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3973" w:tblpY="70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tblGrid>
      <w:tr w:rsidR="00C25FC9" w:rsidRPr="006027A0" w:rsidTr="00C25FC9">
        <w:trPr>
          <w:trHeight w:val="4"/>
        </w:trPr>
        <w:tc>
          <w:tcPr>
            <w:tcW w:w="3980" w:type="dxa"/>
            <w:shd w:val="clear" w:color="auto" w:fill="auto"/>
          </w:tcPr>
          <w:p w:rsidR="00C25FC9" w:rsidRPr="006027A0" w:rsidRDefault="00C25FC9" w:rsidP="00C25FC9">
            <w:pPr>
              <w:ind w:firstLine="0"/>
              <w:jc w:val="center"/>
              <w:rPr>
                <w:rFonts w:ascii="Traditional Arabic" w:hAnsi="Traditional Arabic" w:cs="Traditional Arabic"/>
                <w:b/>
                <w:bCs/>
                <w:sz w:val="36"/>
                <w:szCs w:val="36"/>
                <w:rtl/>
              </w:rPr>
            </w:pPr>
            <w:bookmarkStart w:id="0" w:name="_GoBack"/>
            <w:bookmarkEnd w:id="0"/>
            <w:r w:rsidRPr="006027A0">
              <w:rPr>
                <w:rFonts w:ascii="Traditional Arabic" w:hAnsi="Traditional Arabic" w:cs="Traditional Arabic"/>
                <w:b/>
                <w:bCs/>
                <w:sz w:val="36"/>
                <w:szCs w:val="36"/>
                <w:rtl/>
              </w:rPr>
              <w:t>مقالات علميّة متفرّقة</w:t>
            </w:r>
          </w:p>
        </w:tc>
      </w:tr>
      <w:tr w:rsidR="00C25FC9" w:rsidRPr="006027A0" w:rsidTr="00C25FC9">
        <w:trPr>
          <w:trHeight w:val="4"/>
        </w:trPr>
        <w:tc>
          <w:tcPr>
            <w:tcW w:w="3980" w:type="dxa"/>
            <w:shd w:val="clear" w:color="auto" w:fill="auto"/>
          </w:tcPr>
          <w:p w:rsidR="00C25FC9" w:rsidRPr="006027A0" w:rsidRDefault="00C25FC9" w:rsidP="00C25FC9">
            <w:pPr>
              <w:ind w:firstLine="0"/>
              <w:rPr>
                <w:rFonts w:ascii="Traditional Arabic" w:hAnsi="Traditional Arabic" w:cs="Traditional Arabic"/>
                <w:b/>
                <w:bCs/>
                <w:sz w:val="36"/>
                <w:szCs w:val="36"/>
                <w:rtl/>
              </w:rPr>
            </w:pPr>
            <w:r w:rsidRPr="006027A0">
              <w:rPr>
                <w:rFonts w:ascii="Traditional Arabic" w:hAnsi="Traditional Arabic" w:cs="Traditional Arabic"/>
                <w:b/>
                <w:bCs/>
                <w:sz w:val="36"/>
                <w:szCs w:val="36"/>
                <w:rtl/>
              </w:rPr>
              <w:t>لسماحة السيّد علي الأكبر الحائري</w:t>
            </w:r>
          </w:p>
        </w:tc>
      </w:tr>
    </w:tbl>
    <w:p w:rsidR="00C25FC9" w:rsidRPr="006027A0" w:rsidRDefault="00C25FC9" w:rsidP="00C25FC9">
      <w:pPr>
        <w:bidi w:val="0"/>
        <w:spacing w:after="200" w:line="276" w:lineRule="auto"/>
        <w:ind w:firstLine="0"/>
        <w:rPr>
          <w:rFonts w:ascii="Traditional Arabic" w:hAnsi="Traditional Arabic" w:cs="Traditional Arabic"/>
          <w:sz w:val="44"/>
          <w:szCs w:val="44"/>
          <w:rtl/>
          <w:lang w:bidi="ar-IQ"/>
        </w:rPr>
      </w:pPr>
    </w:p>
    <w:p w:rsidR="00C25FC9" w:rsidRPr="006027A0" w:rsidRDefault="00C25FC9" w:rsidP="00C25FC9">
      <w:pPr>
        <w:bidi w:val="0"/>
        <w:spacing w:after="200" w:line="276" w:lineRule="auto"/>
        <w:ind w:firstLine="0"/>
        <w:rPr>
          <w:rFonts w:ascii="Traditional Arabic" w:hAnsi="Traditional Arabic" w:cs="Traditional Arabic"/>
          <w:sz w:val="44"/>
          <w:szCs w:val="44"/>
          <w:lang w:bidi="ar-IQ"/>
        </w:rPr>
      </w:pPr>
    </w:p>
    <w:p w:rsidR="00C25FC9" w:rsidRPr="006027A0" w:rsidRDefault="00C25FC9" w:rsidP="00C25FC9">
      <w:pPr>
        <w:tabs>
          <w:tab w:val="left" w:pos="4395"/>
        </w:tabs>
        <w:bidi w:val="0"/>
        <w:spacing w:after="200"/>
        <w:ind w:firstLine="0"/>
        <w:jc w:val="left"/>
        <w:rPr>
          <w:rFonts w:ascii="Traditional Arabic" w:hAnsi="Traditional Arabic" w:cs="Traditional Arabic"/>
          <w:b/>
          <w:bCs/>
          <w:szCs w:val="28"/>
          <w:rtl/>
        </w:rPr>
      </w:pPr>
      <w:r w:rsidRPr="006027A0">
        <w:rPr>
          <w:rFonts w:ascii="Traditional Arabic" w:hAnsi="Traditional Arabic" w:cs="Traditional Arabic"/>
          <w:b/>
          <w:bCs/>
          <w:szCs w:val="28"/>
        </w:rPr>
        <w:tab/>
      </w:r>
    </w:p>
    <w:p w:rsidR="00C25FC9" w:rsidRPr="006027A0" w:rsidRDefault="00C25FC9" w:rsidP="00C25FC9">
      <w:pPr>
        <w:bidi w:val="0"/>
        <w:spacing w:after="200"/>
        <w:ind w:firstLine="0"/>
        <w:jc w:val="center"/>
        <w:rPr>
          <w:rFonts w:ascii="Traditional Arabic" w:hAnsi="Traditional Arabic" w:cs="Traditional Arabic"/>
          <w:b/>
          <w:bCs/>
          <w:sz w:val="84"/>
          <w:szCs w:val="84"/>
        </w:rPr>
      </w:pPr>
      <w:r w:rsidRPr="006027A0">
        <w:rPr>
          <w:rFonts w:ascii="Traditional Arabic" w:hAnsi="Traditional Arabic" w:cs="Traditional Arabic"/>
          <w:b/>
          <w:bCs/>
          <w:sz w:val="84"/>
          <w:szCs w:val="84"/>
          <w:rtl/>
        </w:rPr>
        <w:t>منطقة الفراغ</w:t>
      </w:r>
    </w:p>
    <w:p w:rsidR="00C25FC9" w:rsidRPr="006027A0" w:rsidRDefault="00C5199A" w:rsidP="00C25FC9">
      <w:pPr>
        <w:spacing w:after="200"/>
        <w:ind w:firstLine="0"/>
        <w:jc w:val="center"/>
        <w:rPr>
          <w:rFonts w:ascii="Traditional Arabic" w:hAnsi="Traditional Arabic" w:cs="Traditional Arabic"/>
          <w:b/>
          <w:bCs/>
          <w:sz w:val="52"/>
          <w:szCs w:val="52"/>
          <w:rtl/>
          <w:lang w:bidi="ar-IQ"/>
        </w:rPr>
      </w:pPr>
      <w:r w:rsidRPr="006027A0">
        <w:rPr>
          <w:rFonts w:ascii="Traditional Arabic" w:hAnsi="Traditional Arabic" w:cs="Traditional Arabic"/>
          <w:b/>
          <w:bCs/>
          <w:sz w:val="76"/>
          <w:szCs w:val="76"/>
          <w:rtl/>
        </w:rPr>
        <w:t xml:space="preserve">في </w:t>
      </w:r>
      <w:r w:rsidR="00C25FC9" w:rsidRPr="006027A0">
        <w:rPr>
          <w:rFonts w:ascii="Traditional Arabic" w:hAnsi="Traditional Arabic" w:cs="Traditional Arabic"/>
          <w:b/>
          <w:bCs/>
          <w:sz w:val="76"/>
          <w:szCs w:val="76"/>
          <w:rtl/>
        </w:rPr>
        <w:t>التشريع الإسلامي</w:t>
      </w:r>
    </w:p>
    <w:p w:rsidR="00C25FC9" w:rsidRPr="006027A0" w:rsidRDefault="00C25FC9" w:rsidP="00C25FC9">
      <w:pPr>
        <w:bidi w:val="0"/>
        <w:ind w:firstLine="0"/>
        <w:rPr>
          <w:rFonts w:ascii="Traditional Arabic" w:hAnsi="Traditional Arabic" w:cs="Traditional Arabic"/>
          <w:b/>
          <w:bCs/>
          <w:sz w:val="36"/>
          <w:szCs w:val="36"/>
          <w:rtl/>
        </w:rPr>
      </w:pPr>
    </w:p>
    <w:p w:rsidR="00C25FC9" w:rsidRPr="006027A0" w:rsidRDefault="00C25FC9" w:rsidP="00C25FC9">
      <w:pPr>
        <w:bidi w:val="0"/>
        <w:ind w:firstLine="0"/>
        <w:rPr>
          <w:rFonts w:ascii="Traditional Arabic" w:hAnsi="Traditional Arabic" w:cs="Traditional Arabic"/>
          <w:b/>
          <w:bCs/>
          <w:sz w:val="36"/>
          <w:szCs w:val="36"/>
          <w:rtl/>
        </w:rPr>
      </w:pPr>
    </w:p>
    <w:p w:rsidR="00C25FC9" w:rsidRPr="006027A0" w:rsidRDefault="00C25FC9" w:rsidP="00C25FC9">
      <w:pPr>
        <w:bidi w:val="0"/>
        <w:ind w:firstLine="0"/>
        <w:rPr>
          <w:rFonts w:ascii="Traditional Arabic" w:hAnsi="Traditional Arabic" w:cs="Traditional Arabic"/>
          <w:b/>
          <w:bCs/>
          <w:sz w:val="36"/>
          <w:szCs w:val="36"/>
          <w:rtl/>
        </w:rPr>
      </w:pPr>
    </w:p>
    <w:p w:rsidR="00C25FC9" w:rsidRPr="006027A0" w:rsidRDefault="00C25FC9" w:rsidP="00C25FC9">
      <w:pPr>
        <w:bidi w:val="0"/>
        <w:ind w:firstLine="0"/>
        <w:rPr>
          <w:rFonts w:ascii="Traditional Arabic" w:hAnsi="Traditional Arabic" w:cs="Traditional Arabic"/>
          <w:b/>
          <w:bCs/>
          <w:sz w:val="36"/>
          <w:szCs w:val="36"/>
          <w:rtl/>
        </w:rPr>
      </w:pPr>
    </w:p>
    <w:p w:rsidR="00C25FC9" w:rsidRPr="006027A0" w:rsidRDefault="00C25FC9" w:rsidP="00C25FC9">
      <w:pPr>
        <w:ind w:firstLine="0"/>
        <w:jc w:val="center"/>
        <w:rPr>
          <w:rFonts w:ascii="Traditional Arabic" w:hAnsi="Traditional Arabic" w:cs="Traditional Arabic"/>
          <w:b/>
          <w:bCs/>
          <w:sz w:val="36"/>
          <w:szCs w:val="36"/>
        </w:rPr>
      </w:pPr>
      <w:r w:rsidRPr="006027A0">
        <w:rPr>
          <w:rFonts w:ascii="Traditional Arabic" w:hAnsi="Traditional Arabic" w:cs="Traditional Arabic"/>
          <w:b/>
          <w:bCs/>
          <w:sz w:val="36"/>
          <w:szCs w:val="36"/>
          <w:rtl/>
        </w:rPr>
        <w:t>مجمع الفكر الإسلامي</w:t>
      </w:r>
    </w:p>
    <w:p w:rsidR="007E2656" w:rsidRPr="006027A0" w:rsidRDefault="00C25FC9" w:rsidP="007E2656">
      <w:pPr>
        <w:widowControl/>
        <w:spacing w:after="200" w:line="276" w:lineRule="auto"/>
        <w:ind w:firstLine="0"/>
        <w:jc w:val="center"/>
        <w:rPr>
          <w:rFonts w:ascii="Traditional Arabic" w:hAnsi="Traditional Arabic" w:cs="Traditional Arabic"/>
        </w:rPr>
      </w:pPr>
      <w:r w:rsidRPr="006027A0">
        <w:rPr>
          <w:rFonts w:ascii="Traditional Arabic" w:hAnsi="Traditional Arabic" w:cs="Traditional Arabic"/>
          <w:b/>
          <w:bCs/>
          <w:sz w:val="36"/>
          <w:szCs w:val="36"/>
          <w:rtl/>
        </w:rPr>
        <w:t>النجف الأشرف</w:t>
      </w:r>
    </w:p>
    <w:tbl>
      <w:tblPr>
        <w:tblStyle w:val="TableGrid"/>
        <w:tblpPr w:leftFromText="180" w:rightFromText="180" w:vertAnchor="text" w:horzAnchor="margin" w:tblpXSpec="center" w:tblpY="2873"/>
        <w:bidiVisual/>
        <w:tblW w:w="7083" w:type="dxa"/>
        <w:tblBorders>
          <w:insideV w:val="none" w:sz="0" w:space="0" w:color="auto"/>
        </w:tblBorders>
        <w:tblLook w:val="04A0" w:firstRow="1" w:lastRow="0" w:firstColumn="1" w:lastColumn="0" w:noHBand="0" w:noVBand="1"/>
      </w:tblPr>
      <w:tblGrid>
        <w:gridCol w:w="3071"/>
        <w:gridCol w:w="4012"/>
      </w:tblGrid>
      <w:tr w:rsidR="007E2656" w:rsidRPr="006027A0" w:rsidTr="00454E98">
        <w:trPr>
          <w:trHeight w:val="686"/>
        </w:trPr>
        <w:tc>
          <w:tcPr>
            <w:tcW w:w="3071" w:type="dxa"/>
            <w:tcBorders>
              <w:top w:val="single" w:sz="4" w:space="0" w:color="auto"/>
              <w:left w:val="single" w:sz="4" w:space="0" w:color="auto"/>
              <w:bottom w:val="single" w:sz="4" w:space="0" w:color="auto"/>
              <w:right w:val="nil"/>
            </w:tcBorders>
            <w:vAlign w:val="center"/>
            <w:hideMark/>
          </w:tcPr>
          <w:p w:rsidR="007E2656" w:rsidRPr="006027A0" w:rsidRDefault="007E2656" w:rsidP="00454E98">
            <w:pPr>
              <w:ind w:firstLine="0"/>
              <w:rPr>
                <w:rFonts w:ascii="Traditional Arabic" w:hAnsi="Traditional Arabic" w:cs="Traditional Arabic"/>
              </w:rPr>
            </w:pPr>
            <w:r w:rsidRPr="006027A0">
              <w:rPr>
                <w:rFonts w:ascii="Traditional Arabic" w:hAnsi="Traditional Arabic" w:cs="Traditional Arabic"/>
                <w:rtl/>
              </w:rPr>
              <w:t xml:space="preserve">اسم الكتاب: </w:t>
            </w:r>
          </w:p>
        </w:tc>
        <w:tc>
          <w:tcPr>
            <w:tcW w:w="4012" w:type="dxa"/>
            <w:tcBorders>
              <w:top w:val="single" w:sz="4" w:space="0" w:color="auto"/>
              <w:left w:val="nil"/>
              <w:bottom w:val="single" w:sz="4" w:space="0" w:color="auto"/>
              <w:right w:val="single" w:sz="4" w:space="0" w:color="auto"/>
            </w:tcBorders>
            <w:vAlign w:val="center"/>
            <w:hideMark/>
          </w:tcPr>
          <w:p w:rsidR="007E2656" w:rsidRPr="006027A0" w:rsidRDefault="007E2656" w:rsidP="007E2656">
            <w:pPr>
              <w:ind w:firstLine="0"/>
              <w:jc w:val="right"/>
              <w:rPr>
                <w:rFonts w:ascii="Traditional Arabic" w:hAnsi="Traditional Arabic" w:cs="Traditional Arabic"/>
              </w:rPr>
            </w:pPr>
            <w:r w:rsidRPr="006027A0">
              <w:rPr>
                <w:rFonts w:ascii="Traditional Arabic" w:hAnsi="Traditional Arabic" w:cs="Traditional Arabic"/>
                <w:rtl/>
              </w:rPr>
              <w:t>منطقة الفراغ في التشريع الإسلامي</w:t>
            </w:r>
          </w:p>
        </w:tc>
      </w:tr>
      <w:tr w:rsidR="007E2656" w:rsidRPr="006027A0" w:rsidTr="00454E98">
        <w:trPr>
          <w:trHeight w:val="634"/>
        </w:trPr>
        <w:tc>
          <w:tcPr>
            <w:tcW w:w="3071" w:type="dxa"/>
            <w:tcBorders>
              <w:top w:val="single" w:sz="4" w:space="0" w:color="auto"/>
              <w:left w:val="single" w:sz="4" w:space="0" w:color="auto"/>
              <w:bottom w:val="single" w:sz="4" w:space="0" w:color="auto"/>
              <w:right w:val="nil"/>
            </w:tcBorders>
            <w:vAlign w:val="center"/>
            <w:hideMark/>
          </w:tcPr>
          <w:p w:rsidR="007E2656" w:rsidRPr="006027A0" w:rsidRDefault="007E2656" w:rsidP="00454E98">
            <w:pPr>
              <w:ind w:firstLine="0"/>
              <w:rPr>
                <w:rFonts w:ascii="Traditional Arabic" w:hAnsi="Traditional Arabic" w:cs="Traditional Arabic"/>
              </w:rPr>
            </w:pPr>
            <w:r w:rsidRPr="006027A0">
              <w:rPr>
                <w:rFonts w:ascii="Traditional Arabic" w:hAnsi="Traditional Arabic" w:cs="Traditional Arabic"/>
                <w:rtl/>
              </w:rPr>
              <w:lastRenderedPageBreak/>
              <w:t>اسم المؤلف:</w:t>
            </w:r>
          </w:p>
        </w:tc>
        <w:tc>
          <w:tcPr>
            <w:tcW w:w="4012" w:type="dxa"/>
            <w:tcBorders>
              <w:top w:val="single" w:sz="4" w:space="0" w:color="auto"/>
              <w:left w:val="nil"/>
              <w:bottom w:val="single" w:sz="4" w:space="0" w:color="auto"/>
              <w:right w:val="single" w:sz="4" w:space="0" w:color="auto"/>
            </w:tcBorders>
            <w:vAlign w:val="center"/>
            <w:hideMark/>
          </w:tcPr>
          <w:p w:rsidR="007E2656" w:rsidRPr="006027A0" w:rsidRDefault="007E2656" w:rsidP="007E2656">
            <w:pPr>
              <w:ind w:firstLine="0"/>
              <w:jc w:val="right"/>
              <w:rPr>
                <w:rFonts w:ascii="Traditional Arabic" w:hAnsi="Traditional Arabic" w:cs="Traditional Arabic"/>
              </w:rPr>
            </w:pPr>
            <w:r w:rsidRPr="006027A0">
              <w:rPr>
                <w:rFonts w:ascii="Traditional Arabic" w:hAnsi="Traditional Arabic" w:cs="Traditional Arabic"/>
                <w:rtl/>
              </w:rPr>
              <w:t>السيّد علي الأكبر الحائري</w:t>
            </w:r>
          </w:p>
        </w:tc>
      </w:tr>
      <w:tr w:rsidR="007E2656" w:rsidRPr="006027A0" w:rsidTr="00454E98">
        <w:trPr>
          <w:trHeight w:val="705"/>
        </w:trPr>
        <w:tc>
          <w:tcPr>
            <w:tcW w:w="3071" w:type="dxa"/>
            <w:tcBorders>
              <w:top w:val="single" w:sz="4" w:space="0" w:color="auto"/>
              <w:left w:val="single" w:sz="4" w:space="0" w:color="auto"/>
              <w:bottom w:val="single" w:sz="4" w:space="0" w:color="auto"/>
              <w:right w:val="nil"/>
            </w:tcBorders>
            <w:vAlign w:val="center"/>
            <w:hideMark/>
          </w:tcPr>
          <w:p w:rsidR="007E2656" w:rsidRPr="006027A0" w:rsidRDefault="007E2656" w:rsidP="00454E98">
            <w:pPr>
              <w:ind w:firstLine="0"/>
              <w:rPr>
                <w:rFonts w:ascii="Traditional Arabic" w:hAnsi="Traditional Arabic" w:cs="Traditional Arabic"/>
              </w:rPr>
            </w:pPr>
            <w:r w:rsidRPr="006027A0">
              <w:rPr>
                <w:rFonts w:ascii="Traditional Arabic" w:hAnsi="Traditional Arabic" w:cs="Traditional Arabic"/>
                <w:rtl/>
              </w:rPr>
              <w:t>الناشر:</w:t>
            </w:r>
          </w:p>
        </w:tc>
        <w:tc>
          <w:tcPr>
            <w:tcW w:w="4012" w:type="dxa"/>
            <w:tcBorders>
              <w:top w:val="single" w:sz="4" w:space="0" w:color="auto"/>
              <w:left w:val="nil"/>
              <w:bottom w:val="single" w:sz="4" w:space="0" w:color="auto"/>
              <w:right w:val="single" w:sz="4" w:space="0" w:color="auto"/>
            </w:tcBorders>
            <w:vAlign w:val="center"/>
            <w:hideMark/>
          </w:tcPr>
          <w:p w:rsidR="007E2656" w:rsidRPr="006027A0" w:rsidRDefault="007E2656" w:rsidP="007E2656">
            <w:pPr>
              <w:ind w:firstLine="0"/>
              <w:jc w:val="right"/>
              <w:rPr>
                <w:rFonts w:ascii="Traditional Arabic" w:hAnsi="Traditional Arabic" w:cs="Traditional Arabic"/>
              </w:rPr>
            </w:pPr>
            <w:r w:rsidRPr="006027A0">
              <w:rPr>
                <w:rFonts w:ascii="Traditional Arabic" w:hAnsi="Traditional Arabic" w:cs="Traditional Arabic"/>
                <w:rtl/>
              </w:rPr>
              <w:t>مجمع الفكر الإسلامي ـ النجف الأشرف</w:t>
            </w:r>
          </w:p>
        </w:tc>
      </w:tr>
      <w:tr w:rsidR="007E2656" w:rsidRPr="006027A0" w:rsidTr="00454E98">
        <w:trPr>
          <w:trHeight w:val="621"/>
        </w:trPr>
        <w:tc>
          <w:tcPr>
            <w:tcW w:w="3071" w:type="dxa"/>
            <w:tcBorders>
              <w:top w:val="single" w:sz="4" w:space="0" w:color="auto"/>
              <w:left w:val="single" w:sz="4" w:space="0" w:color="auto"/>
              <w:bottom w:val="single" w:sz="4" w:space="0" w:color="auto"/>
              <w:right w:val="nil"/>
            </w:tcBorders>
            <w:vAlign w:val="center"/>
            <w:hideMark/>
          </w:tcPr>
          <w:p w:rsidR="007E2656" w:rsidRPr="006027A0" w:rsidRDefault="007E2656" w:rsidP="00454E98">
            <w:pPr>
              <w:ind w:firstLine="0"/>
              <w:rPr>
                <w:rFonts w:ascii="Traditional Arabic" w:hAnsi="Traditional Arabic" w:cs="Traditional Arabic"/>
              </w:rPr>
            </w:pPr>
            <w:r w:rsidRPr="006027A0">
              <w:rPr>
                <w:rFonts w:ascii="Traditional Arabic" w:hAnsi="Traditional Arabic" w:cs="Traditional Arabic"/>
                <w:rtl/>
              </w:rPr>
              <w:t>التاريخ:</w:t>
            </w:r>
          </w:p>
        </w:tc>
        <w:tc>
          <w:tcPr>
            <w:tcW w:w="4012" w:type="dxa"/>
            <w:tcBorders>
              <w:top w:val="single" w:sz="4" w:space="0" w:color="auto"/>
              <w:left w:val="nil"/>
              <w:bottom w:val="single" w:sz="4" w:space="0" w:color="auto"/>
              <w:right w:val="single" w:sz="4" w:space="0" w:color="auto"/>
            </w:tcBorders>
            <w:vAlign w:val="center"/>
            <w:hideMark/>
          </w:tcPr>
          <w:p w:rsidR="007E2656" w:rsidRPr="006027A0" w:rsidRDefault="007C3336" w:rsidP="007E2656">
            <w:pPr>
              <w:ind w:firstLine="0"/>
              <w:jc w:val="right"/>
              <w:rPr>
                <w:rFonts w:ascii="Traditional Arabic" w:hAnsi="Traditional Arabic" w:cs="Traditional Arabic"/>
              </w:rPr>
            </w:pPr>
            <w:r w:rsidRPr="006027A0">
              <w:rPr>
                <w:rFonts w:ascii="Traditional Arabic" w:hAnsi="Traditional Arabic" w:cs="Traditional Arabic"/>
                <w:rtl/>
              </w:rPr>
              <w:t>ذوالحجة</w:t>
            </w:r>
            <w:r w:rsidR="007E2656" w:rsidRPr="006027A0">
              <w:rPr>
                <w:rFonts w:ascii="Traditional Arabic" w:hAnsi="Traditional Arabic" w:cs="Traditional Arabic"/>
                <w:rtl/>
              </w:rPr>
              <w:t xml:space="preserve"> ـ 1434 الهجريّة</w:t>
            </w:r>
          </w:p>
        </w:tc>
      </w:tr>
      <w:tr w:rsidR="007E2656" w:rsidRPr="006027A0" w:rsidTr="00454E98">
        <w:trPr>
          <w:trHeight w:val="651"/>
        </w:trPr>
        <w:tc>
          <w:tcPr>
            <w:tcW w:w="3071" w:type="dxa"/>
            <w:tcBorders>
              <w:top w:val="single" w:sz="4" w:space="0" w:color="auto"/>
              <w:left w:val="single" w:sz="4" w:space="0" w:color="auto"/>
              <w:bottom w:val="single" w:sz="4" w:space="0" w:color="auto"/>
              <w:right w:val="nil"/>
            </w:tcBorders>
            <w:vAlign w:val="center"/>
            <w:hideMark/>
          </w:tcPr>
          <w:p w:rsidR="007E2656" w:rsidRPr="006027A0" w:rsidRDefault="007E2656" w:rsidP="00454E98">
            <w:pPr>
              <w:ind w:firstLine="0"/>
              <w:rPr>
                <w:rFonts w:ascii="Traditional Arabic" w:hAnsi="Traditional Arabic" w:cs="Traditional Arabic"/>
                <w:rtl/>
                <w:lang w:bidi="ar-IQ"/>
              </w:rPr>
            </w:pPr>
            <w:r w:rsidRPr="006027A0">
              <w:rPr>
                <w:rFonts w:ascii="Traditional Arabic" w:hAnsi="Traditional Arabic" w:cs="Traditional Arabic"/>
                <w:rtl/>
              </w:rPr>
              <w:t>عدد النُسخ:</w:t>
            </w:r>
          </w:p>
        </w:tc>
        <w:tc>
          <w:tcPr>
            <w:tcW w:w="4012" w:type="dxa"/>
            <w:tcBorders>
              <w:top w:val="single" w:sz="4" w:space="0" w:color="auto"/>
              <w:left w:val="nil"/>
              <w:bottom w:val="single" w:sz="4" w:space="0" w:color="auto"/>
              <w:right w:val="single" w:sz="4" w:space="0" w:color="auto"/>
            </w:tcBorders>
          </w:tcPr>
          <w:p w:rsidR="007E2656" w:rsidRPr="006027A0" w:rsidRDefault="007E2656" w:rsidP="00454E98">
            <w:pPr>
              <w:ind w:firstLine="0"/>
              <w:rPr>
                <w:rFonts w:ascii="Traditional Arabic" w:hAnsi="Traditional Arabic" w:cs="Traditional Arabic"/>
                <w:lang w:bidi="fa-IR"/>
              </w:rPr>
            </w:pPr>
          </w:p>
        </w:tc>
      </w:tr>
    </w:tbl>
    <w:p w:rsidR="007E2656" w:rsidRPr="006027A0" w:rsidRDefault="007E2656" w:rsidP="007E2656">
      <w:pPr>
        <w:bidi w:val="0"/>
        <w:spacing w:line="276" w:lineRule="auto"/>
        <w:ind w:firstLine="0"/>
        <w:rPr>
          <w:rFonts w:ascii="Traditional Arabic" w:hAnsi="Traditional Arabic" w:cs="Traditional Arabic"/>
          <w:sz w:val="40"/>
          <w:szCs w:val="40"/>
          <w:rtl/>
        </w:rPr>
      </w:pPr>
    </w:p>
    <w:p w:rsidR="007E2656" w:rsidRPr="006027A0" w:rsidRDefault="007E2656" w:rsidP="007E2656">
      <w:pPr>
        <w:spacing w:line="276" w:lineRule="auto"/>
        <w:ind w:firstLine="0"/>
        <w:jc w:val="center"/>
        <w:rPr>
          <w:rFonts w:ascii="Traditional Arabic" w:hAnsi="Traditional Arabic" w:cs="Traditional Arabic"/>
          <w:sz w:val="40"/>
          <w:szCs w:val="40"/>
          <w:rtl/>
          <w:lang w:bidi="ar-IQ"/>
        </w:rPr>
      </w:pPr>
    </w:p>
    <w:p w:rsidR="007E2656" w:rsidRPr="006027A0" w:rsidRDefault="007E2656" w:rsidP="007E2656">
      <w:pPr>
        <w:spacing w:line="276" w:lineRule="auto"/>
        <w:ind w:firstLine="0"/>
        <w:jc w:val="center"/>
        <w:rPr>
          <w:rFonts w:ascii="Traditional Arabic" w:hAnsi="Traditional Arabic" w:cs="Traditional Arabic"/>
          <w:b/>
          <w:bCs/>
          <w:sz w:val="40"/>
          <w:szCs w:val="40"/>
          <w:rtl/>
          <w:lang w:bidi="fa-IR"/>
        </w:rPr>
      </w:pPr>
      <w:r w:rsidRPr="006027A0">
        <w:rPr>
          <w:rFonts w:ascii="Traditional Arabic" w:hAnsi="Traditional Arabic" w:cs="Traditional Arabic"/>
          <w:b/>
          <w:bCs/>
          <w:sz w:val="40"/>
          <w:szCs w:val="40"/>
          <w:rtl/>
        </w:rPr>
        <w:t>هويّة الكتاب</w:t>
      </w:r>
    </w:p>
    <w:p w:rsidR="007E2656" w:rsidRPr="006027A0" w:rsidRDefault="007E2656">
      <w:pPr>
        <w:widowControl/>
        <w:bidi w:val="0"/>
        <w:spacing w:after="200" w:line="276" w:lineRule="auto"/>
        <w:ind w:firstLine="0"/>
        <w:jc w:val="left"/>
        <w:rPr>
          <w:rFonts w:ascii="Traditional Arabic" w:hAnsi="Traditional Arabic" w:cs="Traditional Arabic"/>
        </w:rPr>
      </w:pPr>
    </w:p>
    <w:p w:rsidR="00C25FC9" w:rsidRPr="006027A0" w:rsidRDefault="00C25FC9" w:rsidP="007E2656">
      <w:pPr>
        <w:widowControl/>
        <w:spacing w:after="200" w:line="276" w:lineRule="auto"/>
        <w:ind w:firstLine="0"/>
        <w:jc w:val="center"/>
        <w:rPr>
          <w:rFonts w:ascii="Traditional Arabic" w:hAnsi="Traditional Arabic" w:cs="Traditional Arabic"/>
          <w:lang w:bidi="ar-IQ"/>
        </w:rPr>
      </w:pPr>
    </w:p>
    <w:p w:rsidR="007E2656" w:rsidRPr="006027A0" w:rsidRDefault="007E2656" w:rsidP="002F0636">
      <w:pPr>
        <w:rPr>
          <w:rFonts w:ascii="Traditional Arabic" w:hAnsi="Traditional Arabic" w:cs="Traditional Arabic"/>
          <w:b/>
          <w:bCs/>
          <w:sz w:val="40"/>
          <w:szCs w:val="40"/>
          <w:rtl/>
          <w:lang w:bidi="ar-IQ"/>
        </w:rPr>
      </w:pPr>
    </w:p>
    <w:p w:rsidR="007E2656" w:rsidRPr="006027A0" w:rsidRDefault="007E2656" w:rsidP="007E2656">
      <w:pPr>
        <w:ind w:firstLine="0"/>
        <w:rPr>
          <w:rFonts w:ascii="Traditional Arabic" w:hAnsi="Traditional Arabic" w:cs="Traditional Arabic"/>
          <w:sz w:val="210"/>
          <w:szCs w:val="210"/>
          <w:rtl/>
          <w:lang w:bidi="ar-IQ"/>
        </w:rPr>
        <w:sectPr w:rsidR="007E2656" w:rsidRPr="006027A0" w:rsidSect="007E2656">
          <w:headerReference w:type="default" r:id="rId9"/>
          <w:footnotePr>
            <w:numRestart w:val="eachPage"/>
          </w:footnotePr>
          <w:type w:val="oddPage"/>
          <w:pgSz w:w="8391" w:h="11907" w:code="11"/>
          <w:pgMar w:top="1440" w:right="1077" w:bottom="1440" w:left="1077" w:header="709" w:footer="709" w:gutter="0"/>
          <w:cols w:space="708"/>
          <w:titlePg/>
          <w:bidi/>
          <w:docGrid w:linePitch="598"/>
        </w:sectPr>
      </w:pPr>
    </w:p>
    <w:p w:rsidR="005848AD" w:rsidRPr="006027A0" w:rsidRDefault="005848AD">
      <w:pPr>
        <w:widowControl/>
        <w:bidi w:val="0"/>
        <w:spacing w:after="200" w:line="276" w:lineRule="auto"/>
        <w:ind w:firstLine="0"/>
        <w:jc w:val="left"/>
        <w:rPr>
          <w:rFonts w:ascii="Traditional Arabic" w:hAnsi="Traditional Arabic" w:cs="Traditional Arabic"/>
          <w:sz w:val="44"/>
          <w:szCs w:val="44"/>
          <w:lang w:bidi="fa-IR"/>
        </w:rPr>
      </w:pPr>
    </w:p>
    <w:p w:rsidR="007E2656" w:rsidRPr="006027A0" w:rsidRDefault="005848AD" w:rsidP="005848AD">
      <w:pPr>
        <w:ind w:firstLine="0"/>
        <w:rPr>
          <w:rFonts w:ascii="Traditional Arabic" w:hAnsi="Traditional Arabic" w:cs="Traditional Arabic"/>
          <w:sz w:val="40"/>
          <w:szCs w:val="40"/>
          <w:rtl/>
          <w:lang w:bidi="ar-IQ"/>
        </w:rPr>
      </w:pPr>
      <w:r w:rsidRPr="006027A0">
        <w:rPr>
          <w:rFonts w:ascii="Traditional Arabic" w:hAnsi="Traditional Arabic" w:cs="Traditional Arabic"/>
          <w:sz w:val="40"/>
          <w:szCs w:val="40"/>
          <w:rtl/>
          <w:lang w:bidi="ar-IQ"/>
        </w:rPr>
        <w:t>كلمة المجمع:</w:t>
      </w:r>
    </w:p>
    <w:p w:rsidR="005848AD" w:rsidRPr="006027A0" w:rsidRDefault="005848AD" w:rsidP="005848AD">
      <w:pPr>
        <w:ind w:firstLine="0"/>
        <w:rPr>
          <w:rFonts w:ascii="Traditional Arabic" w:hAnsi="Traditional Arabic" w:cs="Traditional Arabic"/>
          <w:sz w:val="40"/>
          <w:szCs w:val="40"/>
          <w:rtl/>
          <w:lang w:bidi="ar-IQ"/>
        </w:rPr>
      </w:pPr>
    </w:p>
    <w:p w:rsidR="005848AD" w:rsidRPr="006027A0" w:rsidRDefault="005848AD" w:rsidP="005848AD">
      <w:pPr>
        <w:ind w:firstLine="0"/>
        <w:jc w:val="center"/>
        <w:rPr>
          <w:rFonts w:ascii="Traditional Arabic" w:hAnsi="Traditional Arabic" w:cs="Traditional Arabic"/>
          <w:sz w:val="40"/>
          <w:szCs w:val="40"/>
          <w:rtl/>
          <w:lang w:bidi="ar-IQ"/>
        </w:rPr>
      </w:pPr>
      <w:r w:rsidRPr="006027A0">
        <w:rPr>
          <w:rFonts w:ascii="Traditional Arabic" w:hAnsi="Traditional Arabic" w:cs="Traditional Arabic"/>
          <w:sz w:val="40"/>
          <w:szCs w:val="40"/>
          <w:rtl/>
          <w:lang w:bidi="ar-IQ"/>
        </w:rPr>
        <w:t>بسم الله الرحمن الرحيم</w:t>
      </w:r>
    </w:p>
    <w:p w:rsidR="005848AD" w:rsidRPr="006027A0" w:rsidRDefault="005848AD" w:rsidP="005848AD">
      <w:pPr>
        <w:rPr>
          <w:rFonts w:ascii="Traditional Arabic" w:hAnsi="Traditional Arabic" w:cs="Traditional Arabic"/>
          <w:rtl/>
          <w:lang w:bidi="ar-IQ"/>
        </w:rPr>
      </w:pPr>
      <w:r w:rsidRPr="006027A0">
        <w:rPr>
          <w:rFonts w:ascii="Traditional Arabic" w:hAnsi="Traditional Arabic" w:cs="Traditional Arabic"/>
          <w:rtl/>
          <w:lang w:bidi="ar-IQ"/>
        </w:rPr>
        <w:t>من جملة القضايا الهامّة التي أثارت اهتمام بعض الكتاب والباحثين فكرة وجود (منطقة الفراغ) في التشريع الإسلامي، وقد خوّلت الشريعة الإسلاميّة مهمّة ملء تلك المنطقة لوليّ الأمر الشرعيّ في كلّ زمانٍ ومكان.</w:t>
      </w:r>
    </w:p>
    <w:p w:rsidR="005848AD" w:rsidRPr="006027A0" w:rsidRDefault="00706AD1" w:rsidP="005848AD">
      <w:pPr>
        <w:rPr>
          <w:rFonts w:ascii="Traditional Arabic" w:hAnsi="Traditional Arabic" w:cs="Traditional Arabic"/>
          <w:rtl/>
          <w:lang w:bidi="ar-IQ"/>
        </w:rPr>
      </w:pPr>
      <w:r w:rsidRPr="006027A0">
        <w:rPr>
          <w:rFonts w:ascii="Traditional Arabic" w:hAnsi="Traditional Arabic" w:cs="Traditional Arabic"/>
          <w:rtl/>
          <w:lang w:bidi="ar-IQ"/>
        </w:rPr>
        <w:t>وقد زلّت أقدام بعض</w:t>
      </w:r>
      <w:r w:rsidR="005848AD" w:rsidRPr="006027A0">
        <w:rPr>
          <w:rFonts w:ascii="Traditional Arabic" w:hAnsi="Traditional Arabic" w:cs="Traditional Arabic"/>
          <w:rtl/>
          <w:lang w:bidi="ar-IQ"/>
        </w:rPr>
        <w:t xml:space="preserve"> الكتاب والمفكّرين في فهم المراد الصحيح بهذه الفكرة، حيث توهموا أنّ هذه الفكرة تعني وجود ثغرةٍ ومنقصةٍ في الشريعةِ الإسلاميّة، وبدؤوا يتهجّمون ـ في ضوء هذا الفهم الخاطئ ـ على هذه الفكرة وعلى القائلين بها بالتنديد والتشنيع.</w:t>
      </w:r>
    </w:p>
    <w:p w:rsidR="005848AD" w:rsidRPr="006027A0" w:rsidRDefault="005848AD" w:rsidP="005848AD">
      <w:pPr>
        <w:rPr>
          <w:rFonts w:ascii="Traditional Arabic" w:hAnsi="Traditional Arabic" w:cs="Traditional Arabic"/>
          <w:rtl/>
          <w:lang w:bidi="ar-IQ"/>
        </w:rPr>
      </w:pPr>
      <w:r w:rsidRPr="006027A0">
        <w:rPr>
          <w:rFonts w:ascii="Traditional Arabic" w:hAnsi="Traditional Arabic" w:cs="Traditional Arabic"/>
          <w:rtl/>
          <w:lang w:bidi="ar-IQ"/>
        </w:rPr>
        <w:t>وقد قام المؤلّف الكريم حفظه الله تعالى قبل حوالي ثمانية عشر عاماً من التاريخ الذي نحن فيه الآن بتوضيح هذه الفكرة وب</w:t>
      </w:r>
      <w:r w:rsidR="00804211" w:rsidRPr="006027A0">
        <w:rPr>
          <w:rFonts w:ascii="Traditional Arabic" w:hAnsi="Traditional Arabic" w:cs="Traditional Arabic"/>
          <w:rtl/>
          <w:lang w:bidi="ar-IQ"/>
        </w:rPr>
        <w:t xml:space="preserve">يان تفاصيلها ضمن مقالةٍ قدّمها </w:t>
      </w:r>
      <w:r w:rsidRPr="006027A0">
        <w:rPr>
          <w:rFonts w:ascii="Traditional Arabic" w:hAnsi="Traditional Arabic" w:cs="Traditional Arabic"/>
          <w:rtl/>
          <w:lang w:bidi="ar-IQ"/>
        </w:rPr>
        <w:t xml:space="preserve">لمؤتمر الوحدة الإسلاميّة </w:t>
      </w:r>
      <w:r w:rsidR="00804211" w:rsidRPr="006027A0">
        <w:rPr>
          <w:rFonts w:ascii="Traditional Arabic" w:hAnsi="Traditional Arabic" w:cs="Traditional Arabic"/>
          <w:rtl/>
          <w:lang w:bidi="ar-IQ"/>
        </w:rPr>
        <w:t xml:space="preserve">في طهران، ثم نشرت المقالة </w:t>
      </w:r>
      <w:r w:rsidRPr="006027A0">
        <w:rPr>
          <w:rFonts w:ascii="Traditional Arabic" w:hAnsi="Traditional Arabic" w:cs="Traditional Arabic"/>
          <w:rtl/>
          <w:lang w:bidi="ar-IQ"/>
        </w:rPr>
        <w:t xml:space="preserve">حين </w:t>
      </w:r>
      <w:r w:rsidR="00804211" w:rsidRPr="006027A0">
        <w:rPr>
          <w:rFonts w:ascii="Traditional Arabic" w:hAnsi="Traditional Arabic" w:cs="Traditional Arabic"/>
          <w:rtl/>
          <w:lang w:bidi="ar-IQ"/>
        </w:rPr>
        <w:t xml:space="preserve">ذاك </w:t>
      </w:r>
      <w:r w:rsidRPr="006027A0">
        <w:rPr>
          <w:rFonts w:ascii="Traditional Arabic" w:hAnsi="Traditional Arabic" w:cs="Traditional Arabic"/>
          <w:rtl/>
          <w:lang w:bidi="ar-IQ"/>
        </w:rPr>
        <w:t>في العدد الحادي عشر من مجلة (رسالة التقريب) سنة 1417 الهجريّة، وقد رأينا اليوم أنّ الحاجة ملحّة لإعادة نشر هذه المقالة لما فيها من الإضاءَة والتنوير للفكر الإسلامي الأصيل حول الولاية الشرعيّة في عصر الإمام الحجّ</w:t>
      </w:r>
      <w:r w:rsidR="000201A7" w:rsidRPr="006027A0">
        <w:rPr>
          <w:rFonts w:ascii="Traditional Arabic" w:hAnsi="Traditional Arabic" w:cs="Traditional Arabic"/>
          <w:rtl/>
          <w:lang w:bidi="ar-IQ"/>
        </w:rPr>
        <w:t>ة عجّل الله تعالى فرجه الشريف، فقمنا بنشرها ـ بإذنٍ منه حفظه</w:t>
      </w:r>
      <w:r w:rsidR="000D0F0A" w:rsidRPr="006027A0">
        <w:rPr>
          <w:rFonts w:ascii="Traditional Arabic" w:hAnsi="Traditional Arabic" w:cs="Traditional Arabic"/>
          <w:rtl/>
          <w:lang w:bidi="ar-IQ"/>
        </w:rPr>
        <w:t xml:space="preserve"> الله ـ كواحدةٍ من المقالات الع</w:t>
      </w:r>
      <w:r w:rsidR="000201A7" w:rsidRPr="006027A0">
        <w:rPr>
          <w:rFonts w:ascii="Traditional Arabic" w:hAnsi="Traditional Arabic" w:cs="Traditional Arabic"/>
          <w:rtl/>
          <w:lang w:bidi="ar-IQ"/>
        </w:rPr>
        <w:t>ل</w:t>
      </w:r>
      <w:r w:rsidR="000D0F0A" w:rsidRPr="006027A0">
        <w:rPr>
          <w:rFonts w:ascii="Traditional Arabic" w:hAnsi="Traditional Arabic" w:cs="Traditional Arabic"/>
          <w:rtl/>
          <w:lang w:bidi="ar-IQ"/>
        </w:rPr>
        <w:t>ميّة المتفرّقة الصادرة</w:t>
      </w:r>
      <w:r w:rsidR="000201A7" w:rsidRPr="006027A0">
        <w:rPr>
          <w:rFonts w:ascii="Traditional Arabic" w:hAnsi="Traditional Arabic" w:cs="Traditional Arabic"/>
          <w:rtl/>
          <w:lang w:bidi="ar-IQ"/>
        </w:rPr>
        <w:t xml:space="preserve"> من سماحته، بعد إجراء التصحيحات الفنيّة اللازمة فيها التي قام بها المحقّقون في هذا المجمع، وإدراج التعديلات الجديدة التي أفاض بها قلم المؤلّف حفظه الله.</w:t>
      </w:r>
    </w:p>
    <w:p w:rsidR="000201A7" w:rsidRPr="006027A0" w:rsidRDefault="000D0F0A" w:rsidP="005848AD">
      <w:pPr>
        <w:rPr>
          <w:rFonts w:ascii="Traditional Arabic" w:hAnsi="Traditional Arabic" w:cs="Traditional Arabic"/>
          <w:rtl/>
          <w:lang w:bidi="ar-IQ"/>
        </w:rPr>
      </w:pPr>
      <w:r w:rsidRPr="006027A0">
        <w:rPr>
          <w:rFonts w:ascii="Traditional Arabic" w:hAnsi="Traditional Arabic" w:cs="Traditional Arabic"/>
          <w:rtl/>
          <w:lang w:bidi="ar-IQ"/>
        </w:rPr>
        <w:lastRenderedPageBreak/>
        <w:t>وها هي المقالة نضعها بين ي</w:t>
      </w:r>
      <w:r w:rsidR="000201A7" w:rsidRPr="006027A0">
        <w:rPr>
          <w:rFonts w:ascii="Traditional Arabic" w:hAnsi="Traditional Arabic" w:cs="Traditional Arabic"/>
          <w:rtl/>
          <w:lang w:bidi="ar-IQ"/>
        </w:rPr>
        <w:t>دي روّ</w:t>
      </w:r>
      <w:r w:rsidRPr="006027A0">
        <w:rPr>
          <w:rFonts w:ascii="Traditional Arabic" w:hAnsi="Traditional Arabic" w:cs="Traditional Arabic"/>
          <w:rtl/>
          <w:lang w:bidi="ar-IQ"/>
        </w:rPr>
        <w:t>اد العلم والفضيلة بصورة فنيّة أن</w:t>
      </w:r>
      <w:r w:rsidR="000201A7" w:rsidRPr="006027A0">
        <w:rPr>
          <w:rFonts w:ascii="Traditional Arabic" w:hAnsi="Traditional Arabic" w:cs="Traditional Arabic"/>
          <w:rtl/>
          <w:lang w:bidi="ar-IQ"/>
        </w:rPr>
        <w:t>يقة سائلين المو</w:t>
      </w:r>
      <w:r w:rsidRPr="006027A0">
        <w:rPr>
          <w:rFonts w:ascii="Traditional Arabic" w:hAnsi="Traditional Arabic" w:cs="Traditional Arabic"/>
          <w:rtl/>
          <w:lang w:bidi="ar-IQ"/>
        </w:rPr>
        <w:t>لى تبارك وتعالى أن يجعلها وسيلةً</w:t>
      </w:r>
      <w:r w:rsidR="000201A7" w:rsidRPr="006027A0">
        <w:rPr>
          <w:rFonts w:ascii="Traditional Arabic" w:hAnsi="Traditional Arabic" w:cs="Traditional Arabic"/>
          <w:rtl/>
          <w:lang w:bidi="ar-IQ"/>
        </w:rPr>
        <w:t xml:space="preserve"> لكمال الانتفاع، إنه ولي التوفيق.</w:t>
      </w:r>
    </w:p>
    <w:p w:rsidR="000201A7" w:rsidRPr="006027A0" w:rsidRDefault="000201A7" w:rsidP="000D0F0A">
      <w:pPr>
        <w:tabs>
          <w:tab w:val="left" w:pos="2268"/>
        </w:tabs>
        <w:jc w:val="left"/>
        <w:rPr>
          <w:rFonts w:ascii="Traditional Arabic" w:hAnsi="Traditional Arabic" w:cs="Traditional Arabic"/>
          <w:rtl/>
          <w:lang w:bidi="ar-IQ"/>
        </w:rPr>
      </w:pPr>
      <w:r w:rsidRPr="006027A0">
        <w:rPr>
          <w:rFonts w:ascii="Traditional Arabic" w:hAnsi="Traditional Arabic" w:cs="Traditional Arabic"/>
          <w:rtl/>
          <w:lang w:bidi="ar-IQ"/>
        </w:rPr>
        <w:tab/>
        <w:t>ذوالحج</w:t>
      </w:r>
      <w:r w:rsidR="000D0F0A" w:rsidRPr="006027A0">
        <w:rPr>
          <w:rFonts w:ascii="Traditional Arabic" w:hAnsi="Traditional Arabic" w:cs="Traditional Arabic"/>
          <w:rtl/>
          <w:lang w:bidi="ar-IQ"/>
        </w:rPr>
        <w:t>ّة الحرام من سنة 1434هجريّة</w:t>
      </w:r>
      <w:r w:rsidRPr="006027A0">
        <w:rPr>
          <w:rFonts w:ascii="Traditional Arabic" w:hAnsi="Traditional Arabic" w:cs="Traditional Arabic"/>
          <w:rtl/>
          <w:lang w:bidi="ar-IQ"/>
        </w:rPr>
        <w:tab/>
      </w:r>
    </w:p>
    <w:p w:rsidR="000201A7" w:rsidRPr="006027A0" w:rsidRDefault="000201A7" w:rsidP="000D0F0A">
      <w:pPr>
        <w:tabs>
          <w:tab w:val="left" w:pos="2976"/>
        </w:tabs>
        <w:jc w:val="left"/>
        <w:rPr>
          <w:rFonts w:ascii="Traditional Arabic" w:hAnsi="Traditional Arabic" w:cs="Traditional Arabic"/>
          <w:rtl/>
          <w:lang w:bidi="ar-IQ"/>
        </w:rPr>
      </w:pPr>
      <w:r w:rsidRPr="006027A0">
        <w:rPr>
          <w:rFonts w:ascii="Traditional Arabic" w:hAnsi="Traditional Arabic" w:cs="Traditional Arabic"/>
          <w:rtl/>
          <w:lang w:bidi="ar-IQ"/>
        </w:rPr>
        <w:tab/>
        <w:t>مجمع الفكر الإسلامي</w:t>
      </w:r>
    </w:p>
    <w:p w:rsidR="008169E4" w:rsidRPr="006027A0" w:rsidRDefault="000201A7" w:rsidP="000D0F0A">
      <w:pPr>
        <w:tabs>
          <w:tab w:val="left" w:pos="3260"/>
        </w:tabs>
        <w:ind w:firstLine="0"/>
        <w:jc w:val="left"/>
        <w:rPr>
          <w:rFonts w:ascii="Traditional Arabic" w:hAnsi="Traditional Arabic" w:cs="Traditional Arabic"/>
          <w:rtl/>
          <w:lang w:bidi="ar-IQ"/>
        </w:rPr>
      </w:pPr>
      <w:r w:rsidRPr="006027A0">
        <w:rPr>
          <w:rFonts w:ascii="Traditional Arabic" w:hAnsi="Traditional Arabic" w:cs="Traditional Arabic"/>
          <w:rtl/>
          <w:lang w:bidi="ar-IQ"/>
        </w:rPr>
        <w:tab/>
        <w:t>النجف الأشرف</w:t>
      </w:r>
    </w:p>
    <w:p w:rsidR="008F6E06" w:rsidRPr="006027A0" w:rsidRDefault="008169E4">
      <w:pPr>
        <w:widowControl/>
        <w:bidi w:val="0"/>
        <w:spacing w:after="200" w:line="276" w:lineRule="auto"/>
        <w:ind w:firstLine="0"/>
        <w:jc w:val="left"/>
        <w:rPr>
          <w:rFonts w:ascii="Traditional Arabic" w:hAnsi="Traditional Arabic" w:cs="Traditional Arabic"/>
          <w:lang w:bidi="ar-IQ"/>
        </w:rPr>
        <w:sectPr w:rsidR="008F6E06" w:rsidRPr="006027A0" w:rsidSect="007E2656">
          <w:headerReference w:type="default" r:id="rId10"/>
          <w:footerReference w:type="even" r:id="rId11"/>
          <w:type w:val="oddPage"/>
          <w:pgSz w:w="8391" w:h="11907" w:code="11"/>
          <w:pgMar w:top="1440" w:right="1077" w:bottom="1440" w:left="1077" w:header="709" w:footer="709" w:gutter="0"/>
          <w:cols w:space="708"/>
          <w:titlePg/>
          <w:bidi/>
          <w:docGrid w:linePitch="598"/>
        </w:sectPr>
      </w:pPr>
      <w:r w:rsidRPr="006027A0">
        <w:rPr>
          <w:rFonts w:ascii="Traditional Arabic" w:hAnsi="Traditional Arabic" w:cs="Traditional Arabic"/>
          <w:rtl/>
          <w:lang w:bidi="ar-IQ"/>
        </w:rPr>
        <w:br w:type="page"/>
      </w:r>
    </w:p>
    <w:p w:rsidR="008169E4" w:rsidRPr="006027A0" w:rsidRDefault="008169E4">
      <w:pPr>
        <w:widowControl/>
        <w:bidi w:val="0"/>
        <w:spacing w:after="200" w:line="276" w:lineRule="auto"/>
        <w:ind w:firstLine="0"/>
        <w:jc w:val="left"/>
        <w:rPr>
          <w:rFonts w:ascii="Traditional Arabic" w:hAnsi="Traditional Arabic" w:cs="Traditional Arabic"/>
          <w:lang w:bidi="ar-IQ"/>
        </w:rPr>
      </w:pPr>
    </w:p>
    <w:p w:rsidR="000201A7" w:rsidRPr="006027A0" w:rsidRDefault="000201A7" w:rsidP="000201A7">
      <w:pPr>
        <w:tabs>
          <w:tab w:val="left" w:pos="3543"/>
        </w:tabs>
        <w:ind w:firstLine="0"/>
        <w:jc w:val="left"/>
        <w:rPr>
          <w:rFonts w:ascii="Traditional Arabic" w:hAnsi="Traditional Arabic" w:cs="Traditional Arabic"/>
          <w:rtl/>
          <w:lang w:bidi="ar-IQ"/>
        </w:rPr>
      </w:pPr>
    </w:p>
    <w:p w:rsidR="008169E4" w:rsidRPr="006027A0" w:rsidRDefault="007E2656" w:rsidP="008169E4">
      <w:pPr>
        <w:bidi w:val="0"/>
        <w:spacing w:after="200" w:line="276" w:lineRule="auto"/>
        <w:ind w:firstLine="0"/>
        <w:jc w:val="center"/>
        <w:rPr>
          <w:rFonts w:ascii="Traditional Arabic" w:hAnsi="Traditional Arabic" w:cs="Traditional Arabic"/>
          <w:b/>
          <w:bCs/>
          <w:sz w:val="36"/>
          <w:szCs w:val="36"/>
          <w:lang w:bidi="ar-IQ"/>
        </w:rPr>
      </w:pPr>
      <w:r w:rsidRPr="006027A0">
        <w:rPr>
          <w:rFonts w:ascii="Traditional Arabic" w:hAnsi="Traditional Arabic" w:cs="Traditional Arabic"/>
          <w:sz w:val="210"/>
          <w:szCs w:val="210"/>
          <w:lang w:bidi="fa-IR"/>
        </w:rPr>
        <w:sym w:font="Abo-thar" w:char="F05B"/>
      </w:r>
    </w:p>
    <w:p w:rsidR="007E2656" w:rsidRPr="006027A0" w:rsidRDefault="007E2656" w:rsidP="008169E4">
      <w:pPr>
        <w:bidi w:val="0"/>
        <w:spacing w:after="200" w:line="276" w:lineRule="auto"/>
        <w:ind w:firstLine="0"/>
        <w:jc w:val="center"/>
        <w:rPr>
          <w:rFonts w:ascii="Traditional Arabic" w:hAnsi="Traditional Arabic" w:cs="Traditional Arabic"/>
          <w:b/>
          <w:bCs/>
          <w:sz w:val="32"/>
          <w:rtl/>
        </w:rPr>
      </w:pPr>
      <w:r w:rsidRPr="006027A0">
        <w:rPr>
          <w:rFonts w:ascii="Traditional Arabic" w:hAnsi="Traditional Arabic" w:cs="Traditional Arabic"/>
          <w:b/>
          <w:bCs/>
          <w:sz w:val="36"/>
          <w:szCs w:val="36"/>
          <w:rtl/>
        </w:rPr>
        <w:t>الحمدلله ربّ العالمين، والصلاة والسّلام على خير خلقه وأشرف بريّته محمّد وأهل بيته الطيّبين الطّاهرين</w:t>
      </w:r>
      <w:r w:rsidR="00817F7D" w:rsidRPr="006027A0">
        <w:rPr>
          <w:rFonts w:ascii="Traditional Arabic" w:hAnsi="Traditional Arabic" w:cs="Traditional Arabic"/>
          <w:b/>
          <w:bCs/>
          <w:sz w:val="32"/>
          <w:rtl/>
        </w:rPr>
        <w:t>.</w:t>
      </w:r>
    </w:p>
    <w:p w:rsidR="008169E4" w:rsidRPr="006027A0" w:rsidRDefault="008169E4" w:rsidP="008169E4">
      <w:pPr>
        <w:bidi w:val="0"/>
        <w:spacing w:after="200" w:line="276" w:lineRule="auto"/>
        <w:ind w:firstLine="0"/>
        <w:jc w:val="center"/>
        <w:rPr>
          <w:rFonts w:ascii="Traditional Arabic" w:hAnsi="Traditional Arabic" w:cs="Traditional Arabic"/>
          <w:sz w:val="52"/>
          <w:szCs w:val="52"/>
        </w:rPr>
        <w:sectPr w:rsidR="008169E4" w:rsidRPr="006027A0" w:rsidSect="008F6E06">
          <w:pgSz w:w="8391" w:h="11907" w:code="11"/>
          <w:pgMar w:top="1440" w:right="1077" w:bottom="1440" w:left="1077" w:header="709" w:footer="709" w:gutter="0"/>
          <w:cols w:space="708"/>
          <w:titlePg/>
          <w:bidi/>
          <w:docGrid w:linePitch="598"/>
        </w:sectPr>
      </w:pPr>
    </w:p>
    <w:p w:rsidR="007F406D" w:rsidRPr="006027A0" w:rsidRDefault="007F406D" w:rsidP="00817F7D">
      <w:pPr>
        <w:ind w:firstLine="0"/>
        <w:rPr>
          <w:rFonts w:ascii="Traditional Arabic" w:hAnsi="Traditional Arabic" w:cs="Traditional Arabic"/>
          <w:b/>
          <w:bCs/>
          <w:sz w:val="40"/>
          <w:szCs w:val="40"/>
          <w:rtl/>
          <w:lang w:bidi="ar-IQ"/>
        </w:rPr>
      </w:pPr>
    </w:p>
    <w:p w:rsidR="007F406D" w:rsidRPr="006027A0" w:rsidRDefault="007F406D" w:rsidP="002F0636">
      <w:pPr>
        <w:rPr>
          <w:rFonts w:ascii="Traditional Arabic" w:hAnsi="Traditional Arabic" w:cs="Traditional Arabic"/>
          <w:b/>
          <w:bCs/>
          <w:sz w:val="40"/>
          <w:szCs w:val="40"/>
          <w:rtl/>
        </w:rPr>
      </w:pPr>
    </w:p>
    <w:p w:rsidR="007E2656" w:rsidRPr="006027A0" w:rsidRDefault="007E2656" w:rsidP="000D0F0A">
      <w:pPr>
        <w:ind w:firstLine="0"/>
        <w:rPr>
          <w:rFonts w:ascii="Traditional Arabic" w:hAnsi="Traditional Arabic" w:cs="Traditional Arabic"/>
          <w:b/>
          <w:bCs/>
          <w:sz w:val="40"/>
          <w:szCs w:val="40"/>
          <w:rtl/>
        </w:rPr>
      </w:pPr>
      <w:r w:rsidRPr="006027A0">
        <w:rPr>
          <w:rFonts w:ascii="Traditional Arabic" w:hAnsi="Traditional Arabic" w:cs="Traditional Arabic"/>
          <w:b/>
          <w:bCs/>
          <w:sz w:val="40"/>
          <w:szCs w:val="40"/>
          <w:rtl/>
        </w:rPr>
        <w:t>المقدّمة:</w:t>
      </w:r>
    </w:p>
    <w:p w:rsidR="000826E1" w:rsidRPr="006027A0" w:rsidRDefault="007F400A" w:rsidP="0059749D">
      <w:pPr>
        <w:rPr>
          <w:rFonts w:ascii="Traditional Arabic" w:hAnsi="Traditional Arabic" w:cs="Traditional Arabic"/>
          <w:sz w:val="32"/>
          <w:rtl/>
        </w:rPr>
      </w:pPr>
      <w:r w:rsidRPr="006027A0">
        <w:rPr>
          <w:rFonts w:ascii="Traditional Arabic" w:hAnsi="Traditional Arabic" w:cs="Traditional Arabic"/>
          <w:sz w:val="32"/>
          <w:rtl/>
        </w:rPr>
        <w:t xml:space="preserve">الهدف </w:t>
      </w:r>
      <w:r w:rsidR="00C535B3" w:rsidRPr="006027A0">
        <w:rPr>
          <w:rFonts w:ascii="Traditional Arabic" w:hAnsi="Traditional Arabic" w:cs="Traditional Arabic"/>
          <w:sz w:val="32"/>
          <w:rtl/>
        </w:rPr>
        <w:t>الأساس من بحثي هذا توضيح فكرة (</w:t>
      </w:r>
      <w:r w:rsidRPr="006027A0">
        <w:rPr>
          <w:rFonts w:ascii="Traditional Arabic" w:hAnsi="Traditional Arabic" w:cs="Traditional Arabic"/>
          <w:sz w:val="32"/>
          <w:rtl/>
        </w:rPr>
        <w:t>منطقة الفراغ في التشريع الإسلامي) وإثبات أنّه</w:t>
      </w:r>
      <w:r w:rsidR="00A31013" w:rsidRPr="006027A0">
        <w:rPr>
          <w:rFonts w:ascii="Traditional Arabic" w:hAnsi="Traditional Arabic" w:cs="Traditional Arabic"/>
          <w:sz w:val="32"/>
          <w:rtl/>
        </w:rPr>
        <w:t>ا فكرة مطروحة ـ بروحها ومحتواها </w:t>
      </w:r>
      <w:r w:rsidR="00817F7D" w:rsidRPr="006027A0">
        <w:rPr>
          <w:rFonts w:ascii="Traditional Arabic" w:hAnsi="Traditional Arabic" w:cs="Traditional Arabic"/>
          <w:sz w:val="32"/>
          <w:rtl/>
        </w:rPr>
        <w:t>ـ في الأ</w:t>
      </w:r>
      <w:r w:rsidRPr="006027A0">
        <w:rPr>
          <w:rFonts w:ascii="Traditional Arabic" w:hAnsi="Traditional Arabic" w:cs="Traditional Arabic"/>
          <w:sz w:val="32"/>
          <w:rtl/>
        </w:rPr>
        <w:t>وساط ا</w:t>
      </w:r>
      <w:r w:rsidR="00C535B3" w:rsidRPr="006027A0">
        <w:rPr>
          <w:rFonts w:ascii="Traditional Arabic" w:hAnsi="Traditional Arabic" w:cs="Traditional Arabic"/>
          <w:sz w:val="32"/>
          <w:rtl/>
        </w:rPr>
        <w:t>لفكري</w:t>
      </w:r>
      <w:r w:rsidR="00817F7D" w:rsidRPr="006027A0">
        <w:rPr>
          <w:rFonts w:ascii="Traditional Arabic" w:hAnsi="Traditional Arabic" w:cs="Traditional Arabic"/>
          <w:sz w:val="32"/>
          <w:rtl/>
        </w:rPr>
        <w:t>ّ</w:t>
      </w:r>
      <w:r w:rsidR="007C3336" w:rsidRPr="006027A0">
        <w:rPr>
          <w:rFonts w:ascii="Traditional Arabic" w:hAnsi="Traditional Arabic" w:cs="Traditional Arabic"/>
          <w:sz w:val="32"/>
          <w:rtl/>
        </w:rPr>
        <w:t>ة الإ</w:t>
      </w:r>
      <w:r w:rsidR="00C535B3" w:rsidRPr="006027A0">
        <w:rPr>
          <w:rFonts w:ascii="Traditional Arabic" w:hAnsi="Traditional Arabic" w:cs="Traditional Arabic"/>
          <w:sz w:val="32"/>
          <w:rtl/>
        </w:rPr>
        <w:t>سلامي</w:t>
      </w:r>
      <w:r w:rsidR="00817F7D" w:rsidRPr="006027A0">
        <w:rPr>
          <w:rFonts w:ascii="Traditional Arabic" w:hAnsi="Traditional Arabic" w:cs="Traditional Arabic"/>
          <w:sz w:val="32"/>
          <w:rtl/>
        </w:rPr>
        <w:t>َّ</w:t>
      </w:r>
      <w:r w:rsidR="00C535B3" w:rsidRPr="006027A0">
        <w:rPr>
          <w:rFonts w:ascii="Traditional Arabic" w:hAnsi="Traditional Arabic" w:cs="Traditional Arabic"/>
          <w:sz w:val="32"/>
          <w:rtl/>
        </w:rPr>
        <w:t>ة من الطائفتين (</w:t>
      </w:r>
      <w:r w:rsidRPr="006027A0">
        <w:rPr>
          <w:rFonts w:ascii="Traditional Arabic" w:hAnsi="Traditional Arabic" w:cs="Traditional Arabic"/>
          <w:sz w:val="32"/>
          <w:rtl/>
        </w:rPr>
        <w:t>السنّة والشيعة) منذ العصور الا</w:t>
      </w:r>
      <w:r w:rsidR="00817F7D" w:rsidRPr="006027A0">
        <w:rPr>
          <w:rFonts w:ascii="Traditional Arabic" w:hAnsi="Traditional Arabic" w:cs="Traditional Arabic"/>
          <w:sz w:val="32"/>
          <w:rtl/>
        </w:rPr>
        <w:t>ُولى من تأريخ الإ</w:t>
      </w:r>
      <w:r w:rsidRPr="006027A0">
        <w:rPr>
          <w:rFonts w:ascii="Traditional Arabic" w:hAnsi="Traditional Arabic" w:cs="Traditional Arabic"/>
          <w:sz w:val="32"/>
          <w:rtl/>
        </w:rPr>
        <w:t>سلام, وإن كانت ج</w:t>
      </w:r>
      <w:r w:rsidR="000826E1" w:rsidRPr="006027A0">
        <w:rPr>
          <w:rFonts w:ascii="Traditional Arabic" w:hAnsi="Traditional Arabic" w:cs="Traditional Arabic"/>
          <w:sz w:val="32"/>
          <w:rtl/>
        </w:rPr>
        <w:t>د</w:t>
      </w:r>
      <w:r w:rsidRPr="006027A0">
        <w:rPr>
          <w:rFonts w:ascii="Traditional Arabic" w:hAnsi="Traditional Arabic" w:cs="Traditional Arabic"/>
          <w:sz w:val="32"/>
          <w:rtl/>
        </w:rPr>
        <w:t>يدة في اسمها وعنوا</w:t>
      </w:r>
      <w:r w:rsidR="00C535B3" w:rsidRPr="006027A0">
        <w:rPr>
          <w:rFonts w:ascii="Traditional Arabic" w:hAnsi="Traditional Arabic" w:cs="Traditional Arabic"/>
          <w:sz w:val="32"/>
          <w:rtl/>
        </w:rPr>
        <w:t>نها الخاصّ, حيث جاء التعبير بـ(</w:t>
      </w:r>
      <w:r w:rsidRPr="006027A0">
        <w:rPr>
          <w:rFonts w:ascii="Traditional Arabic" w:hAnsi="Traditional Arabic" w:cs="Traditional Arabic"/>
          <w:sz w:val="32"/>
          <w:rtl/>
        </w:rPr>
        <w:t xml:space="preserve">منطقة الفراغ) في بعض </w:t>
      </w:r>
      <w:r w:rsidR="00E64F4D" w:rsidRPr="006027A0">
        <w:rPr>
          <w:rFonts w:ascii="Traditional Arabic" w:hAnsi="Traditional Arabic" w:cs="Traditional Arabic"/>
          <w:sz w:val="32"/>
          <w:rtl/>
        </w:rPr>
        <w:t>مؤل</w:t>
      </w:r>
      <w:r w:rsidR="007C3336" w:rsidRPr="006027A0">
        <w:rPr>
          <w:rFonts w:ascii="Traditional Arabic" w:hAnsi="Traditional Arabic" w:cs="Traditional Arabic"/>
          <w:sz w:val="32"/>
          <w:rtl/>
        </w:rPr>
        <w:t>ّ</w:t>
      </w:r>
      <w:r w:rsidR="00E64F4D" w:rsidRPr="006027A0">
        <w:rPr>
          <w:rFonts w:ascii="Traditional Arabic" w:hAnsi="Traditional Arabic" w:cs="Traditional Arabic"/>
          <w:sz w:val="32"/>
          <w:rtl/>
        </w:rPr>
        <w:t>فات المفك</w:t>
      </w:r>
      <w:r w:rsidR="007C3336" w:rsidRPr="006027A0">
        <w:rPr>
          <w:rFonts w:ascii="Traditional Arabic" w:hAnsi="Traditional Arabic" w:cs="Traditional Arabic"/>
          <w:sz w:val="32"/>
          <w:rtl/>
        </w:rPr>
        <w:t>ّ</w:t>
      </w:r>
      <w:r w:rsidR="00E64F4D" w:rsidRPr="006027A0">
        <w:rPr>
          <w:rFonts w:ascii="Traditional Arabic" w:hAnsi="Traditional Arabic" w:cs="Traditional Arabic"/>
          <w:sz w:val="32"/>
          <w:rtl/>
        </w:rPr>
        <w:t>ر الإسلامي</w:t>
      </w:r>
      <w:r w:rsidR="00817F7D" w:rsidRPr="006027A0">
        <w:rPr>
          <w:rFonts w:ascii="Traditional Arabic" w:hAnsi="Traditional Arabic" w:cs="Traditional Arabic"/>
          <w:sz w:val="32"/>
          <w:rtl/>
        </w:rPr>
        <w:t>ِّ المعاصر اُ</w:t>
      </w:r>
      <w:r w:rsidR="00E64F4D" w:rsidRPr="006027A0">
        <w:rPr>
          <w:rFonts w:ascii="Traditional Arabic" w:hAnsi="Traditional Arabic" w:cs="Traditional Arabic"/>
          <w:sz w:val="32"/>
          <w:rtl/>
        </w:rPr>
        <w:t>ستاذنا الشهيد آية الله</w:t>
      </w:r>
      <w:r w:rsidR="00817F7D" w:rsidRPr="006027A0">
        <w:rPr>
          <w:rFonts w:ascii="Traditional Arabic" w:hAnsi="Traditional Arabic" w:cs="Traditional Arabic"/>
          <w:sz w:val="32"/>
          <w:rtl/>
        </w:rPr>
        <w:t xml:space="preserve"> العظمى الإمام</w:t>
      </w:r>
      <w:r w:rsidR="00E64F4D" w:rsidRPr="006027A0">
        <w:rPr>
          <w:rFonts w:ascii="Traditional Arabic" w:hAnsi="Traditional Arabic" w:cs="Traditional Arabic"/>
          <w:sz w:val="32"/>
          <w:rtl/>
        </w:rPr>
        <w:t xml:space="preserve"> السي</w:t>
      </w:r>
      <w:r w:rsidR="00817F7D" w:rsidRPr="006027A0">
        <w:rPr>
          <w:rFonts w:ascii="Traditional Arabic" w:hAnsi="Traditional Arabic" w:cs="Traditional Arabic"/>
          <w:sz w:val="32"/>
          <w:rtl/>
        </w:rPr>
        <w:t>ّ</w:t>
      </w:r>
      <w:r w:rsidR="00E64F4D" w:rsidRPr="006027A0">
        <w:rPr>
          <w:rFonts w:ascii="Traditional Arabic" w:hAnsi="Traditional Arabic" w:cs="Traditional Arabic"/>
          <w:sz w:val="32"/>
          <w:rtl/>
        </w:rPr>
        <w:t>د محم</w:t>
      </w:r>
      <w:r w:rsidR="007C3336" w:rsidRPr="006027A0">
        <w:rPr>
          <w:rFonts w:ascii="Traditional Arabic" w:hAnsi="Traditional Arabic" w:cs="Traditional Arabic"/>
          <w:sz w:val="32"/>
          <w:rtl/>
        </w:rPr>
        <w:t>ّ</w:t>
      </w:r>
      <w:r w:rsidR="00E64F4D" w:rsidRPr="006027A0">
        <w:rPr>
          <w:rFonts w:ascii="Traditional Arabic" w:hAnsi="Traditional Arabic" w:cs="Traditional Arabic"/>
          <w:sz w:val="32"/>
          <w:rtl/>
        </w:rPr>
        <w:t>د باقر الصدر</w:t>
      </w:r>
      <w:r w:rsidR="00E64F4D" w:rsidRPr="006027A0">
        <w:rPr>
          <w:rFonts w:ascii="Traditional Arabic" w:eastAsia="Lotus Linotype" w:hAnsi="Traditional Arabic" w:cs="Traditional Arabic"/>
          <w:sz w:val="32"/>
          <w:vertAlign w:val="superscript"/>
          <w:lang w:bidi="ar-IQ"/>
        </w:rPr>
        <w:footnoteReference w:id="1"/>
      </w:r>
      <w:r w:rsidR="00E64F4D" w:rsidRPr="006027A0">
        <w:rPr>
          <w:rFonts w:ascii="Traditional Arabic" w:hAnsi="Traditional Arabic" w:cs="Traditional Arabic"/>
          <w:sz w:val="32"/>
        </w:rPr>
        <w:sym w:font="Abo-thar" w:char="F048"/>
      </w:r>
      <w:r w:rsidR="00817F7D" w:rsidRPr="006027A0">
        <w:rPr>
          <w:rFonts w:ascii="Traditional Arabic" w:hAnsi="Traditional Arabic" w:cs="Traditional Arabic"/>
          <w:sz w:val="32"/>
          <w:rtl/>
        </w:rPr>
        <w:t>،</w:t>
      </w:r>
      <w:r w:rsidR="00E64F4D" w:rsidRPr="006027A0">
        <w:rPr>
          <w:rFonts w:ascii="Traditional Arabic" w:hAnsi="Traditional Arabic" w:cs="Traditional Arabic"/>
          <w:sz w:val="32"/>
          <w:rtl/>
        </w:rPr>
        <w:t xml:space="preserve"> وتخيّل البعض أنّها فكرة حديثة </w:t>
      </w:r>
      <w:r w:rsidR="000826E1" w:rsidRPr="006027A0">
        <w:rPr>
          <w:rFonts w:ascii="Traditional Arabic" w:hAnsi="Traditional Arabic" w:cs="Traditional Arabic"/>
          <w:sz w:val="32"/>
          <w:rtl/>
        </w:rPr>
        <w:t>برزت على يد هذا المفك</w:t>
      </w:r>
      <w:r w:rsidR="007C3336" w:rsidRPr="006027A0">
        <w:rPr>
          <w:rFonts w:ascii="Traditional Arabic" w:hAnsi="Traditional Arabic" w:cs="Traditional Arabic"/>
          <w:sz w:val="32"/>
          <w:rtl/>
        </w:rPr>
        <w:t>ّ</w:t>
      </w:r>
      <w:r w:rsidR="000826E1" w:rsidRPr="006027A0">
        <w:rPr>
          <w:rFonts w:ascii="Traditional Arabic" w:hAnsi="Traditional Arabic" w:cs="Traditional Arabic"/>
          <w:sz w:val="32"/>
          <w:rtl/>
        </w:rPr>
        <w:t>ر الإسلامي</w:t>
      </w:r>
      <w:r w:rsidR="00817F7D" w:rsidRPr="006027A0">
        <w:rPr>
          <w:rFonts w:ascii="Traditional Arabic" w:hAnsi="Traditional Arabic" w:cs="Traditional Arabic"/>
          <w:sz w:val="32"/>
          <w:rtl/>
        </w:rPr>
        <w:t>ّ وبدأ يناقشه</w:t>
      </w:r>
      <w:r w:rsidR="00E64F4D" w:rsidRPr="006027A0">
        <w:rPr>
          <w:rFonts w:ascii="Traditional Arabic" w:hAnsi="Traditional Arabic" w:cs="Traditional Arabic"/>
          <w:sz w:val="32"/>
          <w:rtl/>
        </w:rPr>
        <w:t xml:space="preserve"> </w:t>
      </w:r>
      <w:r w:rsidR="00955DD1" w:rsidRPr="006027A0">
        <w:rPr>
          <w:rFonts w:ascii="Traditional Arabic" w:hAnsi="Traditional Arabic" w:cs="Traditional Arabic"/>
          <w:sz w:val="32"/>
          <w:rtl/>
        </w:rPr>
        <w:t>في ضوء ذلك</w:t>
      </w:r>
      <w:r w:rsidR="00955DD1" w:rsidRPr="006027A0">
        <w:rPr>
          <w:rFonts w:ascii="Traditional Arabic" w:hAnsi="Traditional Arabic" w:cs="Traditional Arabic"/>
          <w:sz w:val="32"/>
          <w:vertAlign w:val="superscript"/>
          <w:rtl/>
        </w:rPr>
        <w:footnoteReference w:id="2"/>
      </w:r>
      <w:r w:rsidR="00817F7D" w:rsidRPr="006027A0">
        <w:rPr>
          <w:rFonts w:ascii="Traditional Arabic" w:hAnsi="Traditional Arabic" w:cs="Traditional Arabic"/>
          <w:sz w:val="32"/>
          <w:rtl/>
        </w:rPr>
        <w:t>،</w:t>
      </w:r>
      <w:r w:rsidR="00E64F4D" w:rsidRPr="006027A0">
        <w:rPr>
          <w:rFonts w:ascii="Traditional Arabic" w:hAnsi="Traditional Arabic" w:cs="Traditional Arabic"/>
          <w:sz w:val="32"/>
          <w:rtl/>
        </w:rPr>
        <w:t xml:space="preserve"> </w:t>
      </w:r>
      <w:r w:rsidR="00837F95" w:rsidRPr="006027A0">
        <w:rPr>
          <w:rFonts w:ascii="Traditional Arabic" w:hAnsi="Traditional Arabic" w:cs="Traditional Arabic"/>
          <w:sz w:val="32"/>
          <w:rtl/>
        </w:rPr>
        <w:t>في حين أن</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ها من الأفكار العريقة في تاريخ الفكر الإسلامي وإن كان هذا التعبير ح</w:t>
      </w:r>
      <w:r w:rsidR="000826E1" w:rsidRPr="006027A0">
        <w:rPr>
          <w:rFonts w:ascii="Traditional Arabic" w:hAnsi="Traditional Arabic" w:cs="Traditional Arabic"/>
          <w:sz w:val="32"/>
          <w:rtl/>
        </w:rPr>
        <w:t>د</w:t>
      </w:r>
      <w:r w:rsidR="007C3336" w:rsidRPr="006027A0">
        <w:rPr>
          <w:rFonts w:ascii="Traditional Arabic" w:hAnsi="Traditional Arabic" w:cs="Traditional Arabic"/>
          <w:sz w:val="32"/>
          <w:rtl/>
        </w:rPr>
        <w:t xml:space="preserve">يثاً </w:t>
      </w:r>
      <w:r w:rsidR="007C3336" w:rsidRPr="006027A0">
        <w:rPr>
          <w:rFonts w:ascii="Traditional Arabic" w:hAnsi="Traditional Arabic" w:cs="Traditional Arabic"/>
          <w:rtl/>
        </w:rPr>
        <w:t>ـ </w:t>
      </w:r>
      <w:r w:rsidR="00817F7D" w:rsidRPr="006027A0">
        <w:rPr>
          <w:rFonts w:ascii="Traditional Arabic" w:hAnsi="Traditional Arabic" w:cs="Traditional Arabic"/>
          <w:rtl/>
        </w:rPr>
        <w:t>كما</w:t>
      </w:r>
      <w:r w:rsidR="00817F7D" w:rsidRPr="006027A0">
        <w:rPr>
          <w:rFonts w:ascii="Traditional Arabic" w:hAnsi="Traditional Arabic" w:cs="Traditional Arabic"/>
          <w:sz w:val="32"/>
          <w:rtl/>
        </w:rPr>
        <w:t xml:space="preserve"> ذكرنا ـ </w:t>
      </w:r>
      <w:r w:rsidR="00837F95" w:rsidRPr="006027A0">
        <w:rPr>
          <w:rFonts w:ascii="Traditional Arabic" w:hAnsi="Traditional Arabic" w:cs="Traditional Arabic"/>
          <w:sz w:val="32"/>
          <w:rtl/>
        </w:rPr>
        <w:t xml:space="preserve"> ونحن سنبدأ ببيان المقصود بهذه الفكرة ونحاول استكشاف جذورها وأسبابها بنحو يت</w:t>
      </w:r>
      <w:r w:rsidR="000D0F0A" w:rsidRPr="006027A0">
        <w:rPr>
          <w:rFonts w:ascii="Traditional Arabic" w:hAnsi="Traditional Arabic" w:cs="Traditional Arabic"/>
          <w:sz w:val="32"/>
          <w:rtl/>
        </w:rPr>
        <w:t>ّ</w:t>
      </w:r>
      <w:r w:rsidR="00837F95" w:rsidRPr="006027A0">
        <w:rPr>
          <w:rFonts w:ascii="Traditional Arabic" w:hAnsi="Traditional Arabic" w:cs="Traditional Arabic"/>
          <w:sz w:val="32"/>
          <w:rtl/>
        </w:rPr>
        <w:t>ضح أن</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ها من مظاهر كمال الشريعة الإسلامي</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 xml:space="preserve">ة </w:t>
      </w:r>
      <w:r w:rsidR="007C3336" w:rsidRPr="006027A0">
        <w:rPr>
          <w:rFonts w:ascii="Traditional Arabic" w:hAnsi="Traditional Arabic" w:cs="Traditional Arabic"/>
          <w:sz w:val="32"/>
          <w:rtl/>
        </w:rPr>
        <w:t>ولي</w:t>
      </w:r>
      <w:r w:rsidR="00837F95" w:rsidRPr="006027A0">
        <w:rPr>
          <w:rFonts w:ascii="Traditional Arabic" w:hAnsi="Traditional Arabic" w:cs="Traditional Arabic"/>
          <w:sz w:val="32"/>
          <w:rtl/>
        </w:rPr>
        <w:t xml:space="preserve">ست نقصاً فيها, ثم نشير </w:t>
      </w:r>
      <w:r w:rsidR="005E18E4" w:rsidRPr="006027A0">
        <w:rPr>
          <w:rFonts w:ascii="Traditional Arabic" w:hAnsi="Traditional Arabic" w:cs="Traditional Arabic"/>
          <w:sz w:val="32"/>
          <w:rtl/>
        </w:rPr>
        <w:t>إلى</w:t>
      </w:r>
      <w:r w:rsidR="00837F95" w:rsidRPr="006027A0">
        <w:rPr>
          <w:rFonts w:ascii="Traditional Arabic" w:hAnsi="Traditional Arabic" w:cs="Traditional Arabic"/>
          <w:sz w:val="32"/>
          <w:rtl/>
        </w:rPr>
        <w:t xml:space="preserve"> الموازين والاُطر الثابتة في الشريعة الإسلامية لملء منطقة الفراغ من ق</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ب</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 xml:space="preserve">ل </w:t>
      </w:r>
      <w:r w:rsidR="005E18E4" w:rsidRPr="006027A0">
        <w:rPr>
          <w:rFonts w:ascii="Traditional Arabic" w:hAnsi="Traditional Arabic" w:cs="Traditional Arabic"/>
          <w:sz w:val="32"/>
          <w:rtl/>
        </w:rPr>
        <w:t>وليّ</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 xml:space="preserve"> الأمر الشرعي</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 xml:space="preserve"> في كلّ زمان بحسب مقتضيات ذلك الزمان, كما سنشير </w:t>
      </w:r>
      <w:r w:rsidR="005E18E4" w:rsidRPr="006027A0">
        <w:rPr>
          <w:rFonts w:ascii="Traditional Arabic" w:hAnsi="Traditional Arabic" w:cs="Traditional Arabic"/>
          <w:sz w:val="32"/>
          <w:rtl/>
        </w:rPr>
        <w:t>إلى</w:t>
      </w:r>
      <w:r w:rsidR="00837F95" w:rsidRPr="006027A0">
        <w:rPr>
          <w:rFonts w:ascii="Traditional Arabic" w:hAnsi="Traditional Arabic" w:cs="Traditional Arabic"/>
          <w:sz w:val="32"/>
          <w:rtl/>
        </w:rPr>
        <w:t xml:space="preserve"> الفرق بين ملء منطقة الفراغ من قبل </w:t>
      </w:r>
      <w:r w:rsidR="005E18E4" w:rsidRPr="006027A0">
        <w:rPr>
          <w:rFonts w:ascii="Traditional Arabic" w:hAnsi="Traditional Arabic" w:cs="Traditional Arabic"/>
          <w:sz w:val="32"/>
          <w:rtl/>
        </w:rPr>
        <w:t>وليّ</w:t>
      </w:r>
      <w:r w:rsidR="00837F95" w:rsidRPr="006027A0">
        <w:rPr>
          <w:rFonts w:ascii="Traditional Arabic" w:hAnsi="Traditional Arabic" w:cs="Traditional Arabic"/>
          <w:sz w:val="32"/>
          <w:rtl/>
        </w:rPr>
        <w:t xml:space="preserve"> الأمر وبين علاج المجتهد لمشكلة (العوز في النصّ) عند استنباط </w:t>
      </w:r>
      <w:r w:rsidR="00454E98" w:rsidRPr="006027A0">
        <w:rPr>
          <w:rFonts w:ascii="Traditional Arabic" w:hAnsi="Traditional Arabic" w:cs="Traditional Arabic"/>
          <w:sz w:val="32"/>
          <w:rtl/>
        </w:rPr>
        <w:t>الأحكام</w:t>
      </w:r>
      <w:r w:rsidR="00837F95" w:rsidRPr="006027A0">
        <w:rPr>
          <w:rFonts w:ascii="Traditional Arabic" w:hAnsi="Traditional Arabic" w:cs="Traditional Arabic"/>
          <w:sz w:val="32"/>
          <w:rtl/>
        </w:rPr>
        <w:t xml:space="preserve"> الشرعيّة, </w:t>
      </w:r>
      <w:r w:rsidR="000826E1" w:rsidRPr="006027A0">
        <w:rPr>
          <w:rFonts w:ascii="Traditional Arabic" w:hAnsi="Traditional Arabic" w:cs="Traditional Arabic"/>
          <w:sz w:val="32"/>
          <w:rtl/>
        </w:rPr>
        <w:t xml:space="preserve">ثم </w:t>
      </w:r>
      <w:r w:rsidR="000826E1" w:rsidRPr="006027A0">
        <w:rPr>
          <w:rFonts w:ascii="Traditional Arabic" w:hAnsi="Traditional Arabic" w:cs="Traditional Arabic"/>
          <w:sz w:val="32"/>
          <w:rtl/>
        </w:rPr>
        <w:lastRenderedPageBreak/>
        <w:t xml:space="preserve">نعرّج </w:t>
      </w:r>
      <w:r w:rsidR="005E18E4" w:rsidRPr="006027A0">
        <w:rPr>
          <w:rFonts w:ascii="Traditional Arabic" w:hAnsi="Traditional Arabic" w:cs="Traditional Arabic"/>
          <w:sz w:val="32"/>
          <w:rtl/>
        </w:rPr>
        <w:t>إلى</w:t>
      </w:r>
      <w:r w:rsidR="000826E1" w:rsidRPr="006027A0">
        <w:rPr>
          <w:rFonts w:ascii="Traditional Arabic" w:hAnsi="Traditional Arabic" w:cs="Traditional Arabic"/>
          <w:sz w:val="32"/>
          <w:rtl/>
        </w:rPr>
        <w:t xml:space="preserve"> بيان الش</w:t>
      </w:r>
      <w:r w:rsidR="00817F7D" w:rsidRPr="006027A0">
        <w:rPr>
          <w:rFonts w:ascii="Traditional Arabic" w:hAnsi="Traditional Arabic" w:cs="Traditional Arabic"/>
          <w:sz w:val="32"/>
          <w:rtl/>
        </w:rPr>
        <w:t>ُ</w:t>
      </w:r>
      <w:r w:rsidR="000826E1" w:rsidRPr="006027A0">
        <w:rPr>
          <w:rFonts w:ascii="Traditional Arabic" w:hAnsi="Traditional Arabic" w:cs="Traditional Arabic"/>
          <w:sz w:val="32"/>
          <w:rtl/>
        </w:rPr>
        <w:t>بهات والإشكالات</w:t>
      </w:r>
      <w:r w:rsidR="00837F95" w:rsidRPr="006027A0">
        <w:rPr>
          <w:rFonts w:ascii="Traditional Arabic" w:hAnsi="Traditional Arabic" w:cs="Traditional Arabic"/>
          <w:sz w:val="32"/>
          <w:rtl/>
        </w:rPr>
        <w:t xml:space="preserve"> التي اُوردت أو بالإمكان أن ت</w:t>
      </w:r>
      <w:r w:rsidR="00817F7D" w:rsidRPr="006027A0">
        <w:rPr>
          <w:rFonts w:ascii="Traditional Arabic" w:hAnsi="Traditional Arabic" w:cs="Traditional Arabic"/>
          <w:sz w:val="32"/>
          <w:rtl/>
        </w:rPr>
        <w:t>ُ</w:t>
      </w:r>
      <w:r w:rsidR="0059749D" w:rsidRPr="006027A0">
        <w:rPr>
          <w:rFonts w:ascii="Traditional Arabic" w:hAnsi="Traditional Arabic" w:cs="Traditional Arabic"/>
          <w:sz w:val="32"/>
          <w:rtl/>
          <w:lang w:bidi="ar-IQ"/>
        </w:rPr>
        <w:t>و</w:t>
      </w:r>
      <w:r w:rsidR="00837F95" w:rsidRPr="006027A0">
        <w:rPr>
          <w:rFonts w:ascii="Traditional Arabic" w:hAnsi="Traditional Arabic" w:cs="Traditional Arabic"/>
          <w:sz w:val="32"/>
          <w:rtl/>
        </w:rPr>
        <w:t xml:space="preserve">رد </w:t>
      </w:r>
      <w:r w:rsidR="003B1954" w:rsidRPr="006027A0">
        <w:rPr>
          <w:rFonts w:ascii="Traditional Arabic" w:hAnsi="Traditional Arabic" w:cs="Traditional Arabic"/>
          <w:sz w:val="32"/>
          <w:rtl/>
        </w:rPr>
        <w:t>على فكرة (</w:t>
      </w:r>
      <w:r w:rsidR="00837F95" w:rsidRPr="006027A0">
        <w:rPr>
          <w:rFonts w:ascii="Traditional Arabic" w:hAnsi="Traditional Arabic" w:cs="Traditional Arabic"/>
          <w:sz w:val="32"/>
          <w:rtl/>
        </w:rPr>
        <w:t>منطقة</w:t>
      </w:r>
      <w:r w:rsidR="00E64F4D" w:rsidRPr="006027A0">
        <w:rPr>
          <w:rFonts w:ascii="Traditional Arabic" w:hAnsi="Traditional Arabic" w:cs="Traditional Arabic"/>
          <w:sz w:val="32"/>
          <w:rtl/>
        </w:rPr>
        <w:t xml:space="preserve"> </w:t>
      </w:r>
      <w:r w:rsidR="00837F95" w:rsidRPr="006027A0">
        <w:rPr>
          <w:rFonts w:ascii="Traditional Arabic" w:hAnsi="Traditional Arabic" w:cs="Traditional Arabic"/>
          <w:sz w:val="32"/>
          <w:rtl/>
        </w:rPr>
        <w:t xml:space="preserve">الفراغ </w:t>
      </w:r>
      <w:r w:rsidR="000826E1" w:rsidRPr="006027A0">
        <w:rPr>
          <w:rFonts w:ascii="Traditional Arabic" w:hAnsi="Traditional Arabic" w:cs="Traditional Arabic"/>
          <w:sz w:val="32"/>
          <w:rtl/>
        </w:rPr>
        <w:t xml:space="preserve">في التشريع </w:t>
      </w:r>
      <w:r w:rsidR="00837F95" w:rsidRPr="006027A0">
        <w:rPr>
          <w:rFonts w:ascii="Traditional Arabic" w:hAnsi="Traditional Arabic" w:cs="Traditional Arabic"/>
          <w:sz w:val="32"/>
          <w:rtl/>
        </w:rPr>
        <w:t>الإسلامي</w:t>
      </w:r>
      <w:r w:rsidR="00817F7D" w:rsidRPr="006027A0">
        <w:rPr>
          <w:rFonts w:ascii="Traditional Arabic" w:hAnsi="Traditional Arabic" w:cs="Traditional Arabic"/>
          <w:sz w:val="32"/>
          <w:rtl/>
        </w:rPr>
        <w:t>ّ</w:t>
      </w:r>
      <w:r w:rsidR="00837F95" w:rsidRPr="006027A0">
        <w:rPr>
          <w:rFonts w:ascii="Traditional Arabic" w:hAnsi="Traditional Arabic" w:cs="Traditional Arabic"/>
          <w:sz w:val="32"/>
          <w:rtl/>
        </w:rPr>
        <w:t>) ونحا</w:t>
      </w:r>
      <w:r w:rsidR="00817F7D" w:rsidRPr="006027A0">
        <w:rPr>
          <w:rFonts w:ascii="Traditional Arabic" w:hAnsi="Traditional Arabic" w:cs="Traditional Arabic"/>
          <w:sz w:val="32"/>
          <w:rtl/>
        </w:rPr>
        <w:t>و</w:t>
      </w:r>
      <w:r w:rsidR="00837F95" w:rsidRPr="006027A0">
        <w:rPr>
          <w:rFonts w:ascii="Traditional Arabic" w:hAnsi="Traditional Arabic" w:cs="Traditional Arabic"/>
          <w:sz w:val="32"/>
          <w:rtl/>
        </w:rPr>
        <w:t>ل حلّها والإجابة عليها ب</w:t>
      </w:r>
      <w:r w:rsidR="007C3336" w:rsidRPr="006027A0">
        <w:rPr>
          <w:rFonts w:ascii="Traditional Arabic" w:hAnsi="Traditional Arabic" w:cs="Traditional Arabic"/>
          <w:sz w:val="32"/>
          <w:rtl/>
        </w:rPr>
        <w:t>الشك</w:t>
      </w:r>
      <w:r w:rsidR="00837F95" w:rsidRPr="006027A0">
        <w:rPr>
          <w:rFonts w:ascii="Traditional Arabic" w:hAnsi="Traditional Arabic" w:cs="Traditional Arabic"/>
          <w:sz w:val="32"/>
          <w:rtl/>
        </w:rPr>
        <w:t>ل الصحيح.</w:t>
      </w:r>
    </w:p>
    <w:p w:rsidR="007F400A" w:rsidRPr="006027A0" w:rsidRDefault="003F0A62" w:rsidP="009B6FE8">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توضيح</w:t>
      </w:r>
      <w:r w:rsidR="00817F7D" w:rsidRPr="006027A0">
        <w:rPr>
          <w:rFonts w:ascii="Traditional Arabic" w:hAnsi="Traditional Arabic" w:cs="Traditional Arabic"/>
          <w:b/>
          <w:bCs/>
          <w:sz w:val="40"/>
          <w:szCs w:val="40"/>
          <w:rtl/>
        </w:rPr>
        <w:t xml:space="preserve"> أصل</w:t>
      </w:r>
      <w:r w:rsidRPr="006027A0">
        <w:rPr>
          <w:rFonts w:ascii="Traditional Arabic" w:hAnsi="Traditional Arabic" w:cs="Traditional Arabic"/>
          <w:b/>
          <w:bCs/>
          <w:sz w:val="40"/>
          <w:szCs w:val="40"/>
          <w:rtl/>
        </w:rPr>
        <w:t xml:space="preserve"> الفكرة</w:t>
      </w:r>
      <w:r w:rsidR="00817F7D" w:rsidRPr="006027A0">
        <w:rPr>
          <w:rFonts w:ascii="Traditional Arabic" w:hAnsi="Traditional Arabic" w:cs="Traditional Arabic"/>
          <w:b/>
          <w:bCs/>
          <w:sz w:val="40"/>
          <w:szCs w:val="40"/>
          <w:rtl/>
        </w:rPr>
        <w:t>:</w:t>
      </w:r>
      <w:r w:rsidR="007F400A" w:rsidRPr="006027A0">
        <w:rPr>
          <w:rFonts w:ascii="Traditional Arabic" w:hAnsi="Traditional Arabic" w:cs="Traditional Arabic"/>
          <w:b/>
          <w:bCs/>
          <w:sz w:val="32"/>
          <w:rtl/>
        </w:rPr>
        <w:t xml:space="preserve"> </w:t>
      </w:r>
    </w:p>
    <w:p w:rsidR="00862338" w:rsidRPr="006027A0" w:rsidRDefault="00817F7D" w:rsidP="003B3FBF">
      <w:pPr>
        <w:rPr>
          <w:rFonts w:ascii="Traditional Arabic" w:hAnsi="Traditional Arabic" w:cs="Traditional Arabic"/>
          <w:sz w:val="32"/>
          <w:rtl/>
          <w:lang w:bidi="ar-IQ"/>
        </w:rPr>
      </w:pPr>
      <w:r w:rsidRPr="006027A0">
        <w:rPr>
          <w:rFonts w:ascii="Traditional Arabic" w:hAnsi="Traditional Arabic" w:cs="Traditional Arabic"/>
          <w:sz w:val="32"/>
          <w:rtl/>
        </w:rPr>
        <w:t>إن</w:t>
      </w:r>
      <w:r w:rsidR="007C3336"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الفكرة التي عُبّر عنها بمنطقة الفرا</w:t>
      </w:r>
      <w:r w:rsidR="007C3336" w:rsidRPr="006027A0">
        <w:rPr>
          <w:rFonts w:ascii="Traditional Arabic" w:hAnsi="Traditional Arabic" w:cs="Traditional Arabic"/>
          <w:sz w:val="32"/>
          <w:rtl/>
        </w:rPr>
        <w:t>غ في التشريع الإسلامي نابعة عن إ</w:t>
      </w:r>
      <w:r w:rsidRPr="006027A0">
        <w:rPr>
          <w:rFonts w:ascii="Traditional Arabic" w:hAnsi="Traditional Arabic" w:cs="Traditional Arabic"/>
          <w:sz w:val="32"/>
          <w:rtl/>
        </w:rPr>
        <w:t xml:space="preserve">يمان الشريعة الإسلاميّة بضرورة طاعة الناس وانصياعهم </w:t>
      </w:r>
      <w:r w:rsidR="00011612" w:rsidRPr="006027A0">
        <w:rPr>
          <w:rFonts w:ascii="Traditional Arabic" w:hAnsi="Traditional Arabic" w:cs="Traditional Arabic"/>
          <w:sz w:val="32"/>
          <w:rtl/>
        </w:rPr>
        <w:t>لأولياء اُمورهم الشرعيّين في كلّ زمانٍ ومكان لإدارة شؤونهم السياسيّة والاقتصادي</w:t>
      </w:r>
      <w:r w:rsidR="007C3336" w:rsidRPr="006027A0">
        <w:rPr>
          <w:rFonts w:ascii="Traditional Arabic" w:hAnsi="Traditional Arabic" w:cs="Traditional Arabic"/>
          <w:sz w:val="32"/>
          <w:rtl/>
        </w:rPr>
        <w:t>ّ</w:t>
      </w:r>
      <w:r w:rsidR="00011612" w:rsidRPr="006027A0">
        <w:rPr>
          <w:rFonts w:ascii="Traditional Arabic" w:hAnsi="Traditional Arabic" w:cs="Traditional Arabic"/>
          <w:sz w:val="32"/>
          <w:rtl/>
        </w:rPr>
        <w:t>ة والاجتماعي</w:t>
      </w:r>
      <w:r w:rsidR="007C3336" w:rsidRPr="006027A0">
        <w:rPr>
          <w:rFonts w:ascii="Traditional Arabic" w:hAnsi="Traditional Arabic" w:cs="Traditional Arabic"/>
          <w:sz w:val="32"/>
          <w:rtl/>
        </w:rPr>
        <w:t>ّ</w:t>
      </w:r>
      <w:r w:rsidR="00011612" w:rsidRPr="006027A0">
        <w:rPr>
          <w:rFonts w:ascii="Traditional Arabic" w:hAnsi="Traditional Arabic" w:cs="Traditional Arabic"/>
          <w:sz w:val="32"/>
          <w:rtl/>
        </w:rPr>
        <w:t xml:space="preserve">ة وغيرها بحسب الحاجات المتطوّرة بتطوّر الظروف والملابسات العامّة والخاصّة في كلّ زمان بحسبه وفي كل مكانٍ بحسبه، كما يستفاد ذلك من الآية الكريمة </w:t>
      </w:r>
      <w:r w:rsidR="003B3FBF" w:rsidRPr="006027A0">
        <w:rPr>
          <w:rFonts w:ascii="Traditional Arabic" w:hAnsi="Traditional Arabic" w:cs="Traditional Arabic"/>
          <w:sz w:val="32"/>
        </w:rPr>
        <w:sym w:font="Abo-thar" w:char="F050"/>
      </w:r>
      <w:r w:rsidR="003B3FBF" w:rsidRPr="006027A0">
        <w:rPr>
          <w:rFonts w:ascii="Traditional Arabic" w:hAnsi="Traditional Arabic" w:cs="Traditional Arabic"/>
          <w:b/>
          <w:bCs/>
          <w:rtl/>
        </w:rPr>
        <w:t>يَا أَيُّهَا الَّذِينَ آَمَنُوا أَطِيعُوا اللَّهَ وَأَطِيعُوا الرَّسُولَ وَأُولِي الْأَمْرِ مِنْكُمْ</w:t>
      </w:r>
      <w:r w:rsidR="003B3FBF" w:rsidRPr="006027A0">
        <w:rPr>
          <w:rFonts w:ascii="Traditional Arabic" w:hAnsi="Traditional Arabic" w:cs="Traditional Arabic"/>
          <w:sz w:val="32"/>
        </w:rPr>
        <w:sym w:font="Abo-thar" w:char="F04F"/>
      </w:r>
      <w:r w:rsidR="00011612" w:rsidRPr="006027A0">
        <w:rPr>
          <w:rStyle w:val="FootnoteReference"/>
          <w:rFonts w:ascii="Traditional Arabic" w:hAnsi="Traditional Arabic" w:cs="Traditional Arabic"/>
          <w:sz w:val="32"/>
          <w:rtl/>
        </w:rPr>
        <w:footnoteReference w:id="3"/>
      </w:r>
      <w:r w:rsidR="00011612" w:rsidRPr="006027A0">
        <w:rPr>
          <w:rFonts w:ascii="Traditional Arabic" w:hAnsi="Traditional Arabic" w:cs="Traditional Arabic"/>
          <w:sz w:val="32"/>
          <w:rtl/>
          <w:lang w:bidi="ar-IQ"/>
        </w:rPr>
        <w:t xml:space="preserve"> بقطع النظر عن الموازين الشرعيّة لتعيين ولي</w:t>
      </w:r>
      <w:r w:rsidR="007C3336" w:rsidRPr="006027A0">
        <w:rPr>
          <w:rFonts w:ascii="Traditional Arabic" w:hAnsi="Traditional Arabic" w:cs="Traditional Arabic"/>
          <w:sz w:val="32"/>
          <w:rtl/>
          <w:lang w:bidi="ar-IQ"/>
        </w:rPr>
        <w:t>ّ الأ</w:t>
      </w:r>
      <w:r w:rsidR="00011612" w:rsidRPr="006027A0">
        <w:rPr>
          <w:rFonts w:ascii="Traditional Arabic" w:hAnsi="Traditional Arabic" w:cs="Traditional Arabic"/>
          <w:sz w:val="32"/>
          <w:rtl/>
          <w:lang w:bidi="ar-IQ"/>
        </w:rPr>
        <w:t>مر في كل زمانٍ ومكان، إذ أنّه بعد تعيين ولي الأمر بحسب الموازين الشرعيّة يصبح الناس ملزمين شرعاً بإطاعة ذلك الولي</w:t>
      </w:r>
      <w:r w:rsidR="007C3336" w:rsidRPr="006027A0">
        <w:rPr>
          <w:rFonts w:ascii="Traditional Arabic" w:hAnsi="Traditional Arabic" w:cs="Traditional Arabic"/>
          <w:sz w:val="32"/>
          <w:rtl/>
          <w:lang w:bidi="ar-IQ"/>
        </w:rPr>
        <w:t>ّ</w:t>
      </w:r>
      <w:r w:rsidR="00011612" w:rsidRPr="006027A0">
        <w:rPr>
          <w:rFonts w:ascii="Traditional Arabic" w:hAnsi="Traditional Arabic" w:cs="Traditional Arabic"/>
          <w:sz w:val="32"/>
          <w:rtl/>
          <w:lang w:bidi="ar-IQ"/>
        </w:rPr>
        <w:t xml:space="preserve"> في الحدود التي يحقّ له أن يصدّر من الأوامر والنواهي بحقّهم لإدارة شؤونهم وإن لم تكن تلك</w:t>
      </w:r>
      <w:r w:rsidR="003B3FBF" w:rsidRPr="006027A0">
        <w:rPr>
          <w:rFonts w:ascii="Traditional Arabic" w:hAnsi="Traditional Arabic" w:cs="Traditional Arabic"/>
          <w:sz w:val="32"/>
          <w:rtl/>
          <w:lang w:bidi="ar-IQ"/>
        </w:rPr>
        <w:t xml:space="preserve"> الأوامر والنواهي صادرة من الشارع المقدّس بصورة مباشرة، فتكون تلك الأوامر والنواهي منسوبةً إلى الشريعة الإسلامية بصورة</w:t>
      </w:r>
      <w:r w:rsidR="007C3336" w:rsidRPr="006027A0">
        <w:rPr>
          <w:rFonts w:ascii="Traditional Arabic" w:hAnsi="Traditional Arabic" w:cs="Traditional Arabic"/>
          <w:sz w:val="32"/>
          <w:rtl/>
          <w:lang w:bidi="ar-IQ"/>
        </w:rPr>
        <w:t xml:space="preserve"> غير مباشرة، أ</w:t>
      </w:r>
      <w:r w:rsidR="003B3FBF" w:rsidRPr="006027A0">
        <w:rPr>
          <w:rFonts w:ascii="Traditional Arabic" w:hAnsi="Traditional Arabic" w:cs="Traditional Arabic"/>
          <w:sz w:val="32"/>
          <w:rtl/>
          <w:lang w:bidi="ar-IQ"/>
        </w:rPr>
        <w:t>ي بواسطة أمر الشارع تبارك وتعالى بإطاعة ولي</w:t>
      </w:r>
      <w:r w:rsidR="007C3336" w:rsidRPr="006027A0">
        <w:rPr>
          <w:rFonts w:ascii="Traditional Arabic" w:hAnsi="Traditional Arabic" w:cs="Traditional Arabic"/>
          <w:sz w:val="32"/>
          <w:rtl/>
          <w:lang w:bidi="ar-IQ"/>
        </w:rPr>
        <w:t>ّ</w:t>
      </w:r>
      <w:r w:rsidR="003B3FBF" w:rsidRPr="006027A0">
        <w:rPr>
          <w:rFonts w:ascii="Traditional Arabic" w:hAnsi="Traditional Arabic" w:cs="Traditional Arabic"/>
          <w:sz w:val="32"/>
          <w:rtl/>
          <w:lang w:bidi="ar-IQ"/>
        </w:rPr>
        <w:t xml:space="preserve"> الأمر في حدود صلاحي</w:t>
      </w:r>
      <w:r w:rsidR="007C3336" w:rsidRPr="006027A0">
        <w:rPr>
          <w:rFonts w:ascii="Traditional Arabic" w:hAnsi="Traditional Arabic" w:cs="Traditional Arabic"/>
          <w:sz w:val="32"/>
          <w:rtl/>
          <w:lang w:bidi="ar-IQ"/>
        </w:rPr>
        <w:t>ّ</w:t>
      </w:r>
      <w:r w:rsidR="003B3FBF" w:rsidRPr="006027A0">
        <w:rPr>
          <w:rFonts w:ascii="Traditional Arabic" w:hAnsi="Traditional Arabic" w:cs="Traditional Arabic"/>
          <w:sz w:val="32"/>
          <w:rtl/>
          <w:lang w:bidi="ar-IQ"/>
        </w:rPr>
        <w:t>ته الشرعيّة.</w:t>
      </w:r>
    </w:p>
    <w:p w:rsidR="003B3FBF" w:rsidRPr="006027A0" w:rsidRDefault="003B3FBF" w:rsidP="002F0636">
      <w:pPr>
        <w:rPr>
          <w:rFonts w:ascii="Traditional Arabic" w:hAnsi="Traditional Arabic" w:cs="Traditional Arabic"/>
          <w:sz w:val="32"/>
          <w:rtl/>
          <w:lang w:bidi="ar-IQ"/>
        </w:rPr>
      </w:pPr>
      <w:r w:rsidRPr="006027A0">
        <w:rPr>
          <w:rFonts w:ascii="Traditional Arabic" w:hAnsi="Traditional Arabic" w:cs="Traditional Arabic"/>
          <w:sz w:val="32"/>
          <w:rtl/>
          <w:lang w:bidi="ar-IQ"/>
        </w:rPr>
        <w:t>إذاً فهناك حدود</w:t>
      </w:r>
      <w:r w:rsidR="007C3336" w:rsidRPr="006027A0">
        <w:rPr>
          <w:rFonts w:ascii="Traditional Arabic" w:hAnsi="Traditional Arabic" w:cs="Traditional Arabic"/>
          <w:sz w:val="32"/>
          <w:rtl/>
          <w:lang w:bidi="ar-IQ"/>
        </w:rPr>
        <w:t xml:space="preserve"> معيّنة ومساحة خاصّة من شؤون الاُ</w:t>
      </w:r>
      <w:r w:rsidRPr="006027A0">
        <w:rPr>
          <w:rFonts w:ascii="Traditional Arabic" w:hAnsi="Traditional Arabic" w:cs="Traditional Arabic"/>
          <w:sz w:val="32"/>
          <w:rtl/>
          <w:lang w:bidi="ar-IQ"/>
        </w:rPr>
        <w:t>مّة ومصالحها المتطوّرة قد خوّل فيها الشارع المقدّس تبارك وتعالى أمر التقنين فيها إلى ولي</w:t>
      </w:r>
      <w:r w:rsidR="007C3336" w:rsidRPr="006027A0">
        <w:rPr>
          <w:rFonts w:ascii="Traditional Arabic" w:hAnsi="Traditional Arabic" w:cs="Traditional Arabic"/>
          <w:sz w:val="32"/>
          <w:rtl/>
          <w:lang w:bidi="ar-IQ"/>
        </w:rPr>
        <w:t>ّ الأ</w:t>
      </w:r>
      <w:r w:rsidRPr="006027A0">
        <w:rPr>
          <w:rFonts w:ascii="Traditional Arabic" w:hAnsi="Traditional Arabic" w:cs="Traditional Arabic"/>
          <w:sz w:val="32"/>
          <w:rtl/>
          <w:lang w:bidi="ar-IQ"/>
        </w:rPr>
        <w:t>مر الشرعي في كلّ زمانٍ ومكانٍ وأعطاه صلاحيّة الأمر والنهي وأوجب طاعته على الناس في دائرة تلك الحدود وتلك المساحة.</w:t>
      </w:r>
    </w:p>
    <w:p w:rsidR="003B3FBF" w:rsidRPr="006027A0" w:rsidRDefault="003B3FBF" w:rsidP="002F0636">
      <w:pPr>
        <w:rPr>
          <w:rFonts w:ascii="Traditional Arabic" w:hAnsi="Traditional Arabic" w:cs="Traditional Arabic"/>
          <w:sz w:val="32"/>
          <w:rtl/>
          <w:lang w:bidi="ar-IQ"/>
        </w:rPr>
      </w:pPr>
      <w:r w:rsidRPr="006027A0">
        <w:rPr>
          <w:rFonts w:ascii="Traditional Arabic" w:hAnsi="Traditional Arabic" w:cs="Traditional Arabic"/>
          <w:sz w:val="32"/>
          <w:rtl/>
          <w:lang w:bidi="ar-IQ"/>
        </w:rPr>
        <w:lastRenderedPageBreak/>
        <w:t>وقد عُبّر عن تلك الحدود والمساحة التي يحقّ لولي</w:t>
      </w:r>
      <w:r w:rsidR="007C3336" w:rsidRPr="006027A0">
        <w:rPr>
          <w:rFonts w:ascii="Traditional Arabic" w:hAnsi="Traditional Arabic" w:cs="Traditional Arabic"/>
          <w:sz w:val="32"/>
          <w:rtl/>
          <w:lang w:bidi="ar-IQ"/>
        </w:rPr>
        <w:t>ّ</w:t>
      </w:r>
      <w:r w:rsidRPr="006027A0">
        <w:rPr>
          <w:rFonts w:ascii="Traditional Arabic" w:hAnsi="Traditional Arabic" w:cs="Traditional Arabic"/>
          <w:sz w:val="32"/>
          <w:rtl/>
          <w:lang w:bidi="ar-IQ"/>
        </w:rPr>
        <w:t xml:space="preserve"> الأمر أن يصدّر فيها الأمر و</w:t>
      </w:r>
      <w:r w:rsidR="007C3336" w:rsidRPr="006027A0">
        <w:rPr>
          <w:rFonts w:ascii="Traditional Arabic" w:hAnsi="Traditional Arabic" w:cs="Traditional Arabic"/>
          <w:sz w:val="32"/>
          <w:rtl/>
          <w:lang w:bidi="ar-IQ"/>
        </w:rPr>
        <w:t>النهي لتنظيم شؤون الاُمّة ومصالح</w:t>
      </w:r>
      <w:r w:rsidRPr="006027A0">
        <w:rPr>
          <w:rFonts w:ascii="Traditional Arabic" w:hAnsi="Traditional Arabic" w:cs="Traditional Arabic"/>
          <w:sz w:val="32"/>
          <w:rtl/>
          <w:lang w:bidi="ar-IQ"/>
        </w:rPr>
        <w:t xml:space="preserve">ها ـ رغم </w:t>
      </w:r>
      <w:r w:rsidR="00661AE7" w:rsidRPr="006027A0">
        <w:rPr>
          <w:rFonts w:ascii="Traditional Arabic" w:hAnsi="Traditional Arabic" w:cs="Traditional Arabic"/>
          <w:sz w:val="32"/>
          <w:rtl/>
          <w:lang w:bidi="ar-IQ"/>
        </w:rPr>
        <w:t xml:space="preserve">عدم </w:t>
      </w:r>
      <w:r w:rsidRPr="006027A0">
        <w:rPr>
          <w:rFonts w:ascii="Traditional Arabic" w:hAnsi="Traditional Arabic" w:cs="Traditional Arabic"/>
          <w:sz w:val="32"/>
          <w:rtl/>
          <w:lang w:bidi="ar-IQ"/>
        </w:rPr>
        <w:t>وجود أمرٍ ونهيٍ فيها من قبل الشريعة الإسلاميّة بصورة مباشرة ـ بتعبير (منطقة الفراغ في التشريع الإسلامي).</w:t>
      </w:r>
    </w:p>
    <w:p w:rsidR="00653278" w:rsidRPr="006027A0" w:rsidRDefault="00653278" w:rsidP="003B3FBF">
      <w:pPr>
        <w:rPr>
          <w:rFonts w:ascii="Traditional Arabic" w:hAnsi="Traditional Arabic" w:cs="Traditional Arabic"/>
          <w:sz w:val="32"/>
          <w:rtl/>
        </w:rPr>
      </w:pPr>
      <w:r w:rsidRPr="006027A0">
        <w:rPr>
          <w:rFonts w:ascii="Traditional Arabic" w:hAnsi="Traditional Arabic" w:cs="Traditional Arabic"/>
          <w:sz w:val="32"/>
          <w:rtl/>
        </w:rPr>
        <w:t xml:space="preserve">وبمزيد من التوضيح </w:t>
      </w:r>
      <w:r w:rsidR="003B3FBF" w:rsidRPr="006027A0">
        <w:rPr>
          <w:rFonts w:ascii="Traditional Arabic" w:hAnsi="Traditional Arabic" w:cs="Traditional Arabic"/>
          <w:sz w:val="32"/>
          <w:rtl/>
        </w:rPr>
        <w:t>ن</w:t>
      </w:r>
      <w:r w:rsidRPr="006027A0">
        <w:rPr>
          <w:rFonts w:ascii="Traditional Arabic" w:hAnsi="Traditional Arabic" w:cs="Traditional Arabic"/>
          <w:sz w:val="32"/>
          <w:rtl/>
        </w:rPr>
        <w:t>قول: إنّ وجوب الطاعة المستفاد من هذه الآية الكريمة</w:t>
      </w:r>
      <w:r w:rsidR="00661AE7" w:rsidRPr="006027A0">
        <w:rPr>
          <w:rFonts w:ascii="Traditional Arabic" w:hAnsi="Traditional Arabic" w:cs="Traditional Arabic"/>
          <w:sz w:val="32"/>
          <w:rtl/>
        </w:rPr>
        <w:t xml:space="preserve"> وغيرها من الأدلّة الشرعيّة</w:t>
      </w:r>
      <w:r w:rsidR="003B3FBF" w:rsidRPr="006027A0">
        <w:rPr>
          <w:rFonts w:ascii="Traditional Arabic" w:hAnsi="Traditional Arabic" w:cs="Traditional Arabic"/>
          <w:sz w:val="32"/>
          <w:rtl/>
        </w:rPr>
        <w:t xml:space="preserve"> لأولياء الاُمور</w:t>
      </w:r>
      <w:r w:rsidRPr="006027A0">
        <w:rPr>
          <w:rFonts w:ascii="Traditional Arabic" w:hAnsi="Traditional Arabic" w:cs="Traditional Arabic"/>
          <w:sz w:val="32"/>
          <w:rtl/>
        </w:rPr>
        <w:t xml:space="preserve"> يمكن تفسيره بأحد وجوه ثلاثة: </w:t>
      </w:r>
    </w:p>
    <w:p w:rsidR="003F5BE0" w:rsidRPr="006027A0" w:rsidRDefault="00653278" w:rsidP="00141EE6">
      <w:pPr>
        <w:spacing w:line="182" w:lineRule="auto"/>
        <w:rPr>
          <w:rFonts w:ascii="Traditional Arabic" w:hAnsi="Traditional Arabic" w:cs="Traditional Arabic"/>
          <w:sz w:val="32"/>
          <w:rtl/>
        </w:rPr>
      </w:pPr>
      <w:r w:rsidRPr="006027A0">
        <w:rPr>
          <w:rFonts w:ascii="Traditional Arabic" w:hAnsi="Traditional Arabic" w:cs="Traditional Arabic"/>
          <w:sz w:val="32"/>
          <w:rtl/>
        </w:rPr>
        <w:t>الوجه الأو</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ل:</w:t>
      </w:r>
      <w:r w:rsidR="00A63528" w:rsidRPr="006027A0">
        <w:rPr>
          <w:rFonts w:ascii="Traditional Arabic" w:hAnsi="Traditional Arabic" w:cs="Traditional Arabic"/>
          <w:sz w:val="32"/>
          <w:rtl/>
        </w:rPr>
        <w:t xml:space="preserve"> </w:t>
      </w:r>
      <w:r w:rsidRPr="006027A0">
        <w:rPr>
          <w:rFonts w:ascii="Traditional Arabic" w:hAnsi="Traditional Arabic" w:cs="Traditional Arabic"/>
          <w:sz w:val="32"/>
          <w:rtl/>
        </w:rPr>
        <w:t xml:space="preserve">أن يقصد به مجرّد تنفيذ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الشرعي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الثابتة مسبقاً في مصادر التش</w:t>
      </w:r>
      <w:r w:rsidR="00C535B3" w:rsidRPr="006027A0">
        <w:rPr>
          <w:rFonts w:ascii="Traditional Arabic" w:hAnsi="Traditional Arabic" w:cs="Traditional Arabic"/>
          <w:sz w:val="32"/>
          <w:rtl/>
        </w:rPr>
        <w:t>ريع الإسلامي</w:t>
      </w:r>
      <w:r w:rsidR="000057C5" w:rsidRPr="006027A0">
        <w:rPr>
          <w:rFonts w:ascii="Traditional Arabic" w:hAnsi="Traditional Arabic" w:cs="Traditional Arabic"/>
          <w:sz w:val="32"/>
          <w:rtl/>
        </w:rPr>
        <w:t>ّ</w:t>
      </w:r>
      <w:r w:rsidR="00C535B3" w:rsidRPr="006027A0">
        <w:rPr>
          <w:rFonts w:ascii="Traditional Arabic" w:hAnsi="Traditional Arabic" w:cs="Traditional Arabic"/>
          <w:sz w:val="32"/>
          <w:rtl/>
        </w:rPr>
        <w:t xml:space="preserve"> من دون أن يحق</w:t>
      </w:r>
      <w:r w:rsidR="000057C5" w:rsidRPr="006027A0">
        <w:rPr>
          <w:rFonts w:ascii="Traditional Arabic" w:hAnsi="Traditional Arabic" w:cs="Traditional Arabic"/>
          <w:sz w:val="32"/>
          <w:rtl/>
        </w:rPr>
        <w:t>ّ</w:t>
      </w:r>
      <w:r w:rsidR="00C535B3" w:rsidRPr="006027A0">
        <w:rPr>
          <w:rFonts w:ascii="Traditional Arabic" w:hAnsi="Traditional Arabic" w:cs="Traditional Arabic"/>
          <w:sz w:val="32"/>
          <w:rtl/>
        </w:rPr>
        <w:t xml:space="preserve"> </w:t>
      </w:r>
      <w:r w:rsidRPr="006027A0">
        <w:rPr>
          <w:rFonts w:ascii="Traditional Arabic" w:hAnsi="Traditional Arabic" w:cs="Traditional Arabic"/>
          <w:sz w:val="32"/>
          <w:rtl/>
        </w:rPr>
        <w:t>ل</w:t>
      </w:r>
      <w:r w:rsidR="005E18E4" w:rsidRPr="006027A0">
        <w:rPr>
          <w:rFonts w:ascii="Traditional Arabic" w:hAnsi="Traditional Arabic" w:cs="Traditional Arabic"/>
          <w:sz w:val="32"/>
          <w:rtl/>
        </w:rPr>
        <w:t>وليّ</w:t>
      </w:r>
      <w:r w:rsidR="000057C5" w:rsidRPr="006027A0">
        <w:rPr>
          <w:rFonts w:ascii="Traditional Arabic" w:hAnsi="Traditional Arabic" w:cs="Traditional Arabic"/>
          <w:sz w:val="32"/>
          <w:rtl/>
        </w:rPr>
        <w:t xml:space="preserve"> الأمر</w:t>
      </w:r>
      <w:r w:rsidRPr="006027A0">
        <w:rPr>
          <w:rFonts w:ascii="Traditional Arabic" w:hAnsi="Traditional Arabic" w:cs="Traditional Arabic"/>
          <w:sz w:val="32"/>
          <w:rtl/>
        </w:rPr>
        <w:t xml:space="preserve"> تقنين حكم أبداً غير ما قنّنته الشريعة الإسلامي</w:t>
      </w:r>
      <w:r w:rsidR="00661AE7" w:rsidRPr="006027A0">
        <w:rPr>
          <w:rFonts w:ascii="Traditional Arabic" w:hAnsi="Traditional Arabic" w:cs="Traditional Arabic"/>
          <w:sz w:val="32"/>
          <w:rtl/>
        </w:rPr>
        <w:t>ّ</w:t>
      </w:r>
      <w:r w:rsidRPr="006027A0">
        <w:rPr>
          <w:rFonts w:ascii="Traditional Arabic" w:hAnsi="Traditional Arabic" w:cs="Traditional Arabic"/>
          <w:sz w:val="32"/>
          <w:rtl/>
        </w:rPr>
        <w:t>ة بصورة مباشرة.</w:t>
      </w:r>
      <w:r w:rsidR="00C535B3" w:rsidRPr="006027A0">
        <w:rPr>
          <w:rFonts w:ascii="Traditional Arabic" w:hAnsi="Traditional Arabic" w:cs="Traditional Arabic"/>
          <w:sz w:val="32"/>
          <w:rtl/>
        </w:rPr>
        <w:t xml:space="preserve"> </w:t>
      </w:r>
      <w:r w:rsidRPr="006027A0">
        <w:rPr>
          <w:rFonts w:ascii="Traditional Arabic" w:hAnsi="Traditional Arabic" w:cs="Traditional Arabic"/>
          <w:sz w:val="32"/>
          <w:rtl/>
        </w:rPr>
        <w:t>وهذا الوجه لا نحتم</w:t>
      </w:r>
      <w:r w:rsidR="00A63528" w:rsidRPr="006027A0">
        <w:rPr>
          <w:rFonts w:ascii="Traditional Arabic" w:hAnsi="Traditional Arabic" w:cs="Traditional Arabic"/>
          <w:sz w:val="32"/>
          <w:rtl/>
        </w:rPr>
        <w:t>ل إرادته من الآية الكريمة</w:t>
      </w:r>
      <w:r w:rsidR="00661AE7" w:rsidRPr="006027A0">
        <w:rPr>
          <w:rFonts w:ascii="Traditional Arabic" w:hAnsi="Traditional Arabic" w:cs="Traditional Arabic"/>
          <w:sz w:val="32"/>
          <w:rtl/>
        </w:rPr>
        <w:t xml:space="preserve"> وغيرها من الأدلّة الشرعيّة،</w:t>
      </w:r>
      <w:r w:rsidR="00A63528" w:rsidRPr="006027A0">
        <w:rPr>
          <w:rFonts w:ascii="Traditional Arabic" w:hAnsi="Traditional Arabic" w:cs="Traditional Arabic"/>
          <w:sz w:val="32"/>
          <w:rtl/>
        </w:rPr>
        <w:t xml:space="preserve"> لأنّه</w:t>
      </w:r>
      <w:r w:rsidR="000D0F0A" w:rsidRPr="006027A0">
        <w:rPr>
          <w:rFonts w:ascii="Traditional Arabic" w:hAnsi="Traditional Arabic" w:cs="Traditional Arabic"/>
          <w:sz w:val="32"/>
          <w:rtl/>
        </w:rPr>
        <w:t xml:space="preserve"> إ</w:t>
      </w:r>
      <w:r w:rsidRPr="006027A0">
        <w:rPr>
          <w:rFonts w:ascii="Traditional Arabic" w:hAnsi="Traditional Arabic" w:cs="Traditional Arabic"/>
          <w:sz w:val="32"/>
          <w:rtl/>
        </w:rPr>
        <w:t>نّما يعني وجوب طاعة الله فحسب</w:t>
      </w:r>
      <w:r w:rsidR="00D5761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في حين أنّ الآية الكريمة تصرّح بوجوب طاعة الله تع</w:t>
      </w:r>
      <w:r w:rsidR="00D57615"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C535B3" w:rsidRPr="006027A0">
        <w:rPr>
          <w:rFonts w:ascii="Traditional Arabic" w:hAnsi="Traditional Arabic" w:cs="Traditional Arabic"/>
          <w:sz w:val="32"/>
          <w:rtl/>
        </w:rPr>
        <w:t xml:space="preserve"> والرسول الأعظم</w:t>
      </w:r>
      <w:r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w:t>
      </w:r>
      <w:r w:rsidR="00A63528" w:rsidRPr="006027A0">
        <w:rPr>
          <w:rFonts w:ascii="Traditional Arabic" w:hAnsi="Traditional Arabic" w:cs="Traditional Arabic"/>
          <w:sz w:val="32"/>
          <w:rtl/>
        </w:rPr>
        <w:t>واُ</w:t>
      </w:r>
      <w:r w:rsidR="00C13149" w:rsidRPr="006027A0">
        <w:rPr>
          <w:rFonts w:ascii="Traditional Arabic" w:hAnsi="Traditional Arabic" w:cs="Traditional Arabic"/>
          <w:sz w:val="32"/>
          <w:rtl/>
        </w:rPr>
        <w:t>ولي</w:t>
      </w:r>
      <w:r w:rsidR="00A63528" w:rsidRPr="006027A0">
        <w:rPr>
          <w:rFonts w:ascii="Traditional Arabic" w:hAnsi="Traditional Arabic" w:cs="Traditional Arabic"/>
          <w:sz w:val="32"/>
          <w:rtl/>
        </w:rPr>
        <w:t xml:space="preserve"> الأمر</w:t>
      </w:r>
      <w:r w:rsidR="00F10BB5" w:rsidRPr="006027A0">
        <w:rPr>
          <w:rFonts w:ascii="Traditional Arabic" w:hAnsi="Traditional Arabic" w:cs="Traditional Arabic"/>
          <w:sz w:val="32"/>
          <w:rtl/>
        </w:rPr>
        <w:t>, ولا أقلّ من منافاة</w:t>
      </w:r>
      <w:r w:rsidRPr="006027A0">
        <w:rPr>
          <w:rFonts w:ascii="Traditional Arabic" w:hAnsi="Traditional Arabic" w:cs="Traditional Arabic"/>
          <w:sz w:val="32"/>
          <w:rtl/>
        </w:rPr>
        <w:t xml:space="preserve"> هذا الوجه لإطلاق وجوب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لأنّه يشمل بإطلاقه وجوب طاعة كل</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 تكليفٍ يصدر من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ـ مالم يؤدّ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معصية الله تبارك وت</w:t>
      </w:r>
      <w:r w:rsidR="00A63528" w:rsidRPr="006027A0">
        <w:rPr>
          <w:rFonts w:ascii="Traditional Arabic" w:hAnsi="Traditional Arabic" w:cs="Traditional Arabic"/>
          <w:sz w:val="32"/>
          <w:rtl/>
        </w:rPr>
        <w:t>ع</w:t>
      </w:r>
      <w:r w:rsidR="00D57615"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A63528" w:rsidRPr="006027A0">
        <w:rPr>
          <w:rFonts w:ascii="Traditional Arabic" w:hAnsi="Traditional Arabic" w:cs="Traditional Arabic"/>
          <w:sz w:val="32"/>
          <w:rtl/>
        </w:rPr>
        <w:t xml:space="preserve"> كما سيأتي ـ ولا يختص</w:t>
      </w:r>
      <w:r w:rsidR="000057C5" w:rsidRPr="006027A0">
        <w:rPr>
          <w:rFonts w:ascii="Traditional Arabic" w:hAnsi="Traditional Arabic" w:cs="Traditional Arabic"/>
          <w:sz w:val="32"/>
          <w:rtl/>
        </w:rPr>
        <w:t>ّ</w:t>
      </w:r>
      <w:r w:rsidR="00A63528" w:rsidRPr="006027A0">
        <w:rPr>
          <w:rFonts w:ascii="Traditional Arabic" w:hAnsi="Traditional Arabic" w:cs="Traditional Arabic"/>
          <w:sz w:val="32"/>
          <w:rtl/>
        </w:rPr>
        <w:t xml:space="preserve"> بالتك</w:t>
      </w:r>
      <w:r w:rsidRPr="006027A0">
        <w:rPr>
          <w:rFonts w:ascii="Traditional Arabic" w:hAnsi="Traditional Arabic" w:cs="Traditional Arabic"/>
          <w:sz w:val="32"/>
          <w:rtl/>
        </w:rPr>
        <w:t xml:space="preserve">ليف الصادر منه لتنفيذ أوامر الله </w:t>
      </w:r>
      <w:r w:rsidR="003F5BE0" w:rsidRPr="006027A0">
        <w:rPr>
          <w:rFonts w:ascii="Traditional Arabic" w:hAnsi="Traditional Arabic" w:cs="Traditional Arabic"/>
          <w:sz w:val="32"/>
          <w:rtl/>
        </w:rPr>
        <w:t>تع</w:t>
      </w:r>
      <w:r w:rsidR="00D57615"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3F5BE0" w:rsidRPr="006027A0">
        <w:rPr>
          <w:rFonts w:ascii="Traditional Arabic" w:hAnsi="Traditional Arabic" w:cs="Traditional Arabic"/>
          <w:sz w:val="32"/>
          <w:rtl/>
        </w:rPr>
        <w:t xml:space="preserve"> فحسب.</w:t>
      </w:r>
    </w:p>
    <w:p w:rsidR="003F5BE0" w:rsidRPr="006027A0" w:rsidRDefault="003F5BE0" w:rsidP="00141EE6">
      <w:pPr>
        <w:spacing w:line="182" w:lineRule="auto"/>
        <w:rPr>
          <w:rFonts w:ascii="Traditional Arabic" w:hAnsi="Traditional Arabic" w:cs="Traditional Arabic"/>
          <w:sz w:val="32"/>
          <w:rtl/>
        </w:rPr>
      </w:pPr>
      <w:r w:rsidRPr="006027A0">
        <w:rPr>
          <w:rFonts w:ascii="Traditional Arabic" w:hAnsi="Traditional Arabic" w:cs="Traditional Arabic"/>
          <w:sz w:val="32"/>
          <w:rtl/>
        </w:rPr>
        <w:t xml:space="preserve">والوجه الثاني: أن يقصد به وجوب طاعة كلّ تكليف يصدر من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جميع الاُمور سواء كان فيها تكليف مباشرفي الشّريعة الإسلامي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أو لم يكن. وهذا غير محتمل أيضاً لأن</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ه ينافي ماثبت بالضرورة من عدم جواز طاعة المخلوق في معصية الخالق, وقد وردت روايات بهذ</w:t>
      </w:r>
      <w:r w:rsidR="00C535B3" w:rsidRPr="006027A0">
        <w:rPr>
          <w:rFonts w:ascii="Traditional Arabic" w:hAnsi="Traditional Arabic" w:cs="Traditional Arabic"/>
          <w:sz w:val="32"/>
          <w:rtl/>
        </w:rPr>
        <w:t>ا المضمون كما في حديث رسول الله</w:t>
      </w:r>
      <w:r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قال: </w:t>
      </w:r>
      <w:r w:rsidR="00C535B3" w:rsidRPr="006027A0">
        <w:rPr>
          <w:rFonts w:ascii="Traditional Arabic" w:hAnsi="Traditional Arabic" w:cs="Traditional Arabic"/>
          <w:sz w:val="32"/>
        </w:rPr>
        <w:sym w:font="Abo-thar" w:char="F053"/>
      </w:r>
      <w:r w:rsidRPr="006027A0">
        <w:rPr>
          <w:rFonts w:ascii="Traditional Arabic" w:hAnsi="Traditional Arabic" w:cs="Traditional Arabic"/>
          <w:sz w:val="32"/>
          <w:rtl/>
        </w:rPr>
        <w:t>السمع والطاعة على المرء المسلم فيما أحبّ وكره مالم يؤمر بمعصية, فإذا اُمر بمعصية فلا سمع ولا طاعة</w:t>
      </w:r>
      <w:r w:rsidR="00C535B3" w:rsidRPr="006027A0">
        <w:rPr>
          <w:rFonts w:ascii="Traditional Arabic" w:hAnsi="Traditional Arabic" w:cs="Traditional Arabic"/>
          <w:sz w:val="32"/>
        </w:rPr>
        <w:sym w:font="Abo-thar" w:char="F052"/>
      </w:r>
      <w:r w:rsidRPr="006027A0">
        <w:rPr>
          <w:rFonts w:ascii="Traditional Arabic" w:eastAsia="Lotus Linotype" w:hAnsi="Traditional Arabic" w:cs="Traditional Arabic"/>
          <w:sz w:val="32"/>
          <w:vertAlign w:val="superscript"/>
          <w:rtl/>
          <w:lang w:bidi="ar-IQ"/>
        </w:rPr>
        <w:footnoteReference w:id="4"/>
      </w:r>
      <w:r w:rsidRPr="006027A0">
        <w:rPr>
          <w:rFonts w:ascii="Traditional Arabic" w:hAnsi="Traditional Arabic" w:cs="Traditional Arabic"/>
          <w:sz w:val="32"/>
          <w:rtl/>
        </w:rPr>
        <w:t xml:space="preserve">. </w:t>
      </w:r>
    </w:p>
    <w:p w:rsidR="004F12DF" w:rsidRPr="006027A0" w:rsidRDefault="003F5BE0" w:rsidP="002F0636">
      <w:pPr>
        <w:rPr>
          <w:rFonts w:ascii="Traditional Arabic" w:hAnsi="Traditional Arabic" w:cs="Traditional Arabic"/>
          <w:sz w:val="32"/>
          <w:rtl/>
        </w:rPr>
      </w:pPr>
      <w:r w:rsidRPr="006027A0">
        <w:rPr>
          <w:rFonts w:ascii="Traditional Arabic" w:hAnsi="Traditional Arabic" w:cs="Traditional Arabic"/>
          <w:sz w:val="32"/>
          <w:rtl/>
        </w:rPr>
        <w:lastRenderedPageBreak/>
        <w:t xml:space="preserve">والوجه الثالث: أن يقصد به وجوب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المساحة التي لم يرد فيها تكليف مباشر من قبل الش</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ريعة الإسلامي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w:t>
      </w:r>
      <w:r w:rsidR="005C6977" w:rsidRPr="006027A0">
        <w:rPr>
          <w:rFonts w:ascii="Traditional Arabic" w:hAnsi="Traditional Arabic" w:cs="Traditional Arabic"/>
          <w:sz w:val="32"/>
          <w:rtl/>
        </w:rPr>
        <w:t xml:space="preserve">؛ </w:t>
      </w:r>
      <w:r w:rsidR="004F12DF" w:rsidRPr="006027A0">
        <w:rPr>
          <w:rFonts w:ascii="Traditional Arabic" w:hAnsi="Traditional Arabic" w:cs="Traditional Arabic"/>
          <w:sz w:val="32"/>
          <w:rtl/>
        </w:rPr>
        <w:t xml:space="preserve">وهذا هو التفسير المتعيّن لوجوب طاعة </w:t>
      </w:r>
      <w:r w:rsidR="005E18E4" w:rsidRPr="006027A0">
        <w:rPr>
          <w:rFonts w:ascii="Traditional Arabic" w:hAnsi="Traditional Arabic" w:cs="Traditional Arabic"/>
          <w:sz w:val="32"/>
          <w:rtl/>
        </w:rPr>
        <w:t>وليّ</w:t>
      </w:r>
      <w:r w:rsidR="000057C5" w:rsidRPr="006027A0">
        <w:rPr>
          <w:rFonts w:ascii="Traditional Arabic" w:hAnsi="Traditional Arabic" w:cs="Traditional Arabic"/>
          <w:sz w:val="32"/>
          <w:rtl/>
        </w:rPr>
        <w:t xml:space="preserve"> الأمر</w:t>
      </w:r>
      <w:r w:rsidR="004F12DF" w:rsidRPr="006027A0">
        <w:rPr>
          <w:rFonts w:ascii="Traditional Arabic" w:hAnsi="Traditional Arabic" w:cs="Traditional Arabic"/>
          <w:sz w:val="32"/>
          <w:rtl/>
        </w:rPr>
        <w:t xml:space="preserve"> بقطع النظر عن تعيين المقصود ب</w:t>
      </w:r>
      <w:r w:rsidR="005E18E4" w:rsidRPr="006027A0">
        <w:rPr>
          <w:rFonts w:ascii="Traditional Arabic" w:hAnsi="Traditional Arabic" w:cs="Traditional Arabic"/>
          <w:sz w:val="32"/>
          <w:rtl/>
        </w:rPr>
        <w:t>وليّ</w:t>
      </w:r>
      <w:r w:rsidR="004F12DF" w:rsidRPr="006027A0">
        <w:rPr>
          <w:rFonts w:ascii="Traditional Arabic" w:hAnsi="Traditional Arabic" w:cs="Traditional Arabic"/>
          <w:sz w:val="32"/>
          <w:rtl/>
        </w:rPr>
        <w:t xml:space="preserve"> الأمر كما ذكرنا, وهذا يعني أنّ الش</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ريعة الإسلامي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ة تركت مساحة معي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نة من الا</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مور لم 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باشر فيها ببيان تكليفٍ إلزامي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 xml:space="preserve"> من وجوب أو حرمة ليملأها </w:t>
      </w:r>
      <w:r w:rsidR="005E18E4" w:rsidRPr="006027A0">
        <w:rPr>
          <w:rFonts w:ascii="Traditional Arabic" w:hAnsi="Traditional Arabic" w:cs="Traditional Arabic"/>
          <w:sz w:val="32"/>
          <w:rtl/>
        </w:rPr>
        <w:t>وليّ</w:t>
      </w:r>
      <w:r w:rsidR="004F12DF" w:rsidRPr="006027A0">
        <w:rPr>
          <w:rFonts w:ascii="Traditional Arabic" w:hAnsi="Traditional Arabic" w:cs="Traditional Arabic"/>
          <w:sz w:val="32"/>
          <w:rtl/>
        </w:rPr>
        <w:t xml:space="preserve"> الأمر الشرعي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 xml:space="preserve"> بما يرى من تك</w:t>
      </w:r>
      <w:r w:rsidR="000057C5" w:rsidRPr="006027A0">
        <w:rPr>
          <w:rFonts w:ascii="Traditional Arabic" w:hAnsi="Traditional Arabic" w:cs="Traditional Arabic"/>
          <w:sz w:val="32"/>
          <w:rtl/>
        </w:rPr>
        <w:t>ليف مناسب يضمن به الحفاظ على الأ</w:t>
      </w:r>
      <w:r w:rsidR="004F12DF" w:rsidRPr="006027A0">
        <w:rPr>
          <w:rFonts w:ascii="Traditional Arabic" w:hAnsi="Traditional Arabic" w:cs="Traditional Arabic"/>
          <w:sz w:val="32"/>
          <w:rtl/>
        </w:rPr>
        <w:t>هداف العام</w:t>
      </w:r>
      <w:r w:rsidR="00D57615" w:rsidRPr="006027A0">
        <w:rPr>
          <w:rFonts w:ascii="Traditional Arabic" w:hAnsi="Traditional Arabic" w:cs="Traditional Arabic"/>
          <w:sz w:val="32"/>
          <w:rtl/>
        </w:rPr>
        <w:t>ّ</w:t>
      </w:r>
      <w:r w:rsidR="004F12DF" w:rsidRPr="006027A0">
        <w:rPr>
          <w:rFonts w:ascii="Traditional Arabic" w:hAnsi="Traditional Arabic" w:cs="Traditional Arabic"/>
          <w:sz w:val="32"/>
          <w:rtl/>
        </w:rPr>
        <w:t>ة للش</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ري</w:t>
      </w:r>
      <w:r w:rsidR="00EA45E0" w:rsidRPr="006027A0">
        <w:rPr>
          <w:rFonts w:ascii="Traditional Arabic" w:hAnsi="Traditional Arabic" w:cs="Traditional Arabic"/>
          <w:sz w:val="32"/>
          <w:rtl/>
        </w:rPr>
        <w:t>ع</w:t>
      </w:r>
      <w:r w:rsidR="000057C5" w:rsidRPr="006027A0">
        <w:rPr>
          <w:rFonts w:ascii="Traditional Arabic" w:hAnsi="Traditional Arabic" w:cs="Traditional Arabic"/>
          <w:sz w:val="32"/>
          <w:rtl/>
        </w:rPr>
        <w:t>ة الإ</w:t>
      </w:r>
      <w:r w:rsidR="004F12DF" w:rsidRPr="006027A0">
        <w:rPr>
          <w:rFonts w:ascii="Traditional Arabic" w:hAnsi="Traditional Arabic" w:cs="Traditional Arabic"/>
          <w:sz w:val="32"/>
          <w:rtl/>
        </w:rPr>
        <w:t>سلامي</w:t>
      </w:r>
      <w:r w:rsidR="000057C5" w:rsidRPr="006027A0">
        <w:rPr>
          <w:rFonts w:ascii="Traditional Arabic" w:hAnsi="Traditional Arabic" w:cs="Traditional Arabic"/>
          <w:sz w:val="32"/>
          <w:rtl/>
        </w:rPr>
        <w:t>ّ</w:t>
      </w:r>
      <w:r w:rsidR="00141EE6" w:rsidRPr="006027A0">
        <w:rPr>
          <w:rFonts w:ascii="Traditional Arabic" w:hAnsi="Traditional Arabic" w:cs="Traditional Arabic"/>
          <w:sz w:val="32"/>
          <w:rtl/>
        </w:rPr>
        <w:t>ة بحسب مقتضيات الظروف والأحوال،</w:t>
      </w:r>
      <w:r w:rsidR="004F12DF" w:rsidRPr="006027A0">
        <w:rPr>
          <w:rFonts w:ascii="Traditional Arabic" w:hAnsi="Traditional Arabic" w:cs="Traditional Arabic"/>
          <w:sz w:val="32"/>
          <w:rtl/>
        </w:rPr>
        <w:t xml:space="preserve"> وهذه المساحة هي التي نعبّر عنها بـ(منطقة الفراغ في التشريع الإسلامي</w:t>
      </w:r>
      <w:r w:rsidR="000057C5" w:rsidRPr="006027A0">
        <w:rPr>
          <w:rFonts w:ascii="Traditional Arabic" w:hAnsi="Traditional Arabic" w:cs="Traditional Arabic"/>
          <w:sz w:val="32"/>
          <w:rtl/>
        </w:rPr>
        <w:t>ّ</w:t>
      </w:r>
      <w:r w:rsidR="004F12DF" w:rsidRPr="006027A0">
        <w:rPr>
          <w:rFonts w:ascii="Traditional Arabic" w:hAnsi="Traditional Arabic" w:cs="Traditional Arabic"/>
          <w:sz w:val="32"/>
          <w:rtl/>
        </w:rPr>
        <w:t xml:space="preserve">). </w:t>
      </w:r>
    </w:p>
    <w:p w:rsidR="0064469C" w:rsidRPr="006027A0" w:rsidRDefault="00BD6B7E" w:rsidP="00F51EE8">
      <w:pPr>
        <w:rPr>
          <w:rFonts w:ascii="Traditional Arabic" w:hAnsi="Traditional Arabic" w:cs="Traditional Arabic"/>
          <w:sz w:val="32"/>
          <w:rtl/>
        </w:rPr>
      </w:pPr>
      <w:r w:rsidRPr="006027A0">
        <w:rPr>
          <w:rFonts w:ascii="Traditional Arabic" w:hAnsi="Traditional Arabic" w:cs="Traditional Arabic"/>
          <w:sz w:val="32"/>
          <w:rtl/>
        </w:rPr>
        <w:t>ولا يخفى أنّ الخلاف في تعيين اُ</w:t>
      </w:r>
      <w:r w:rsidR="00E14F57"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لا يؤث</w:t>
      </w:r>
      <w:r w:rsidR="00782A89" w:rsidRPr="006027A0">
        <w:rPr>
          <w:rFonts w:ascii="Traditional Arabic" w:hAnsi="Traditional Arabic" w:cs="Traditional Arabic"/>
          <w:sz w:val="32"/>
          <w:rtl/>
        </w:rPr>
        <w:t>ّ</w:t>
      </w:r>
      <w:r w:rsidRPr="006027A0">
        <w:rPr>
          <w:rFonts w:ascii="Traditional Arabic" w:hAnsi="Traditional Arabic" w:cs="Traditional Arabic"/>
          <w:sz w:val="32"/>
          <w:rtl/>
        </w:rPr>
        <w:t>ر على أصل هذه الفكرة</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فسواء كان اُولو الأمر عبارة عن كلّ من تمّ تعيينه بالبيعة في كل</w:t>
      </w:r>
      <w:r w:rsidR="000057C5" w:rsidRPr="006027A0">
        <w:rPr>
          <w:rFonts w:ascii="Traditional Arabic" w:hAnsi="Traditional Arabic" w:cs="Traditional Arabic"/>
          <w:sz w:val="32"/>
          <w:rtl/>
        </w:rPr>
        <w:t>ّ</w:t>
      </w:r>
      <w:r w:rsidR="00F51EE8" w:rsidRPr="006027A0">
        <w:rPr>
          <w:rFonts w:ascii="Traditional Arabic" w:hAnsi="Traditional Arabic" w:cs="Traditional Arabic"/>
          <w:sz w:val="32"/>
          <w:rtl/>
        </w:rPr>
        <w:t xml:space="preserve"> زمان ـ كما هو المعروف عند</w:t>
      </w:r>
      <w:r w:rsidRPr="006027A0">
        <w:rPr>
          <w:rFonts w:ascii="Traditional Arabic" w:hAnsi="Traditional Arabic" w:cs="Traditional Arabic"/>
          <w:sz w:val="32"/>
          <w:rtl/>
        </w:rPr>
        <w:t xml:space="preserve"> علماء السن</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ـ أو كان عبارة عن الأ</w:t>
      </w:r>
      <w:r w:rsidR="000057C5" w:rsidRPr="006027A0">
        <w:rPr>
          <w:rFonts w:ascii="Traditional Arabic" w:hAnsi="Traditional Arabic" w:cs="Traditional Arabic"/>
          <w:sz w:val="32"/>
          <w:rtl/>
        </w:rPr>
        <w:t>ئمة الإ</w:t>
      </w:r>
      <w:r w:rsidR="005C3A0F" w:rsidRPr="006027A0">
        <w:rPr>
          <w:rFonts w:ascii="Traditional Arabic" w:hAnsi="Traditional Arabic" w:cs="Traditional Arabic"/>
          <w:sz w:val="32"/>
          <w:rtl/>
        </w:rPr>
        <w:t>ثني</w:t>
      </w:r>
      <w:r w:rsidRPr="006027A0">
        <w:rPr>
          <w:rFonts w:ascii="Traditional Arabic" w:hAnsi="Traditional Arabic" w:cs="Traditional Arabic"/>
          <w:sz w:val="32"/>
          <w:rtl/>
        </w:rPr>
        <w:t xml:space="preserve"> عشر</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وينوب عنهم الفقهاء العدول في عصر الغيبة ـ كما هو المشهور لدى علماء الشيعة ـ فعلى كلا التقديرين إن</w:t>
      </w:r>
      <w:r w:rsidR="005C3A0F" w:rsidRPr="006027A0">
        <w:rPr>
          <w:rFonts w:ascii="Traditional Arabic" w:hAnsi="Traditional Arabic" w:cs="Traditional Arabic"/>
          <w:sz w:val="32"/>
          <w:rtl/>
        </w:rPr>
        <w:t>ّ</w:t>
      </w:r>
      <w:r w:rsidRPr="006027A0">
        <w:rPr>
          <w:rFonts w:ascii="Traditional Arabic" w:hAnsi="Traditional Arabic" w:cs="Traditional Arabic"/>
          <w:sz w:val="32"/>
          <w:rtl/>
        </w:rPr>
        <w:t xml:space="preserve">ما تجب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المساحة المفوّضة إليه من ق</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ب</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ل الشريعة الإسلامي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w:t>
      </w:r>
      <w:r w:rsidR="0064469C" w:rsidRPr="006027A0">
        <w:rPr>
          <w:rFonts w:ascii="Traditional Arabic" w:hAnsi="Traditional Arabic" w:cs="Traditional Arabic"/>
          <w:sz w:val="32"/>
          <w:rtl/>
        </w:rPr>
        <w:t>, لا في المساحة التي قد عيَّنت الشريعة الإسلامي</w:t>
      </w:r>
      <w:r w:rsidR="000057C5" w:rsidRPr="006027A0">
        <w:rPr>
          <w:rFonts w:ascii="Traditional Arabic" w:hAnsi="Traditional Arabic" w:cs="Traditional Arabic"/>
          <w:sz w:val="32"/>
          <w:rtl/>
        </w:rPr>
        <w:t>ّ</w:t>
      </w:r>
      <w:r w:rsidR="0064469C" w:rsidRPr="006027A0">
        <w:rPr>
          <w:rFonts w:ascii="Traditional Arabic" w:hAnsi="Traditional Arabic" w:cs="Traditional Arabic"/>
          <w:sz w:val="32"/>
          <w:rtl/>
        </w:rPr>
        <w:t>ة أحكامها بصورة مباشرة.</w:t>
      </w:r>
    </w:p>
    <w:p w:rsidR="001E3D1C" w:rsidRPr="006027A0" w:rsidRDefault="0064469C" w:rsidP="00F51EE8">
      <w:pPr>
        <w:rPr>
          <w:rFonts w:ascii="Traditional Arabic" w:hAnsi="Traditional Arabic" w:cs="Traditional Arabic"/>
          <w:sz w:val="32"/>
          <w:rtl/>
        </w:rPr>
      </w:pPr>
      <w:r w:rsidRPr="006027A0">
        <w:rPr>
          <w:rFonts w:ascii="Traditional Arabic" w:hAnsi="Traditional Arabic" w:cs="Traditional Arabic"/>
          <w:sz w:val="32"/>
          <w:rtl/>
        </w:rPr>
        <w:t xml:space="preserve">وبهذا يظهر </w:t>
      </w:r>
      <w:r w:rsidR="00C255E5" w:rsidRPr="006027A0">
        <w:rPr>
          <w:rFonts w:ascii="Traditional Arabic" w:hAnsi="Traditional Arabic" w:cs="Traditional Arabic"/>
          <w:sz w:val="32"/>
          <w:rtl/>
        </w:rPr>
        <w:t>أنّ فكرة (منطقة الفراغ في ال</w:t>
      </w:r>
      <w:r w:rsidR="004A1811" w:rsidRPr="006027A0">
        <w:rPr>
          <w:rFonts w:ascii="Traditional Arabic" w:hAnsi="Traditional Arabic" w:cs="Traditional Arabic"/>
          <w:sz w:val="32"/>
          <w:rtl/>
        </w:rPr>
        <w:t>تشريع الإسلامي</w:t>
      </w:r>
      <w:r w:rsidR="00C255E5" w:rsidRPr="006027A0">
        <w:rPr>
          <w:rFonts w:ascii="Traditional Arabic" w:hAnsi="Traditional Arabic" w:cs="Traditional Arabic"/>
          <w:sz w:val="32"/>
          <w:rtl/>
        </w:rPr>
        <w:t xml:space="preserve">) مستبطنة في فكرة (وجوب طاعة </w:t>
      </w:r>
      <w:r w:rsidR="005E18E4" w:rsidRPr="006027A0">
        <w:rPr>
          <w:rFonts w:ascii="Traditional Arabic" w:hAnsi="Traditional Arabic" w:cs="Traditional Arabic"/>
          <w:sz w:val="32"/>
          <w:rtl/>
        </w:rPr>
        <w:t>وليّ</w:t>
      </w:r>
      <w:r w:rsidR="00C255E5" w:rsidRPr="006027A0">
        <w:rPr>
          <w:rFonts w:ascii="Traditional Arabic" w:hAnsi="Traditional Arabic" w:cs="Traditional Arabic"/>
          <w:sz w:val="32"/>
          <w:rtl/>
        </w:rPr>
        <w:t xml:space="preserve"> الأمر)</w:t>
      </w:r>
      <w:r w:rsidR="000057C5" w:rsidRPr="006027A0">
        <w:rPr>
          <w:rFonts w:ascii="Traditional Arabic" w:hAnsi="Traditional Arabic" w:cs="Traditional Arabic"/>
          <w:sz w:val="32"/>
          <w:rtl/>
        </w:rPr>
        <w:t>، لأ</w:t>
      </w:r>
      <w:r w:rsidR="00C255E5" w:rsidRPr="006027A0">
        <w:rPr>
          <w:rFonts w:ascii="Traditional Arabic" w:hAnsi="Traditional Arabic" w:cs="Traditional Arabic"/>
          <w:sz w:val="32"/>
          <w:rtl/>
        </w:rPr>
        <w:t xml:space="preserve">نّها تعبير عن المساحة التي فوّض التقنين والحكم فيها </w:t>
      </w:r>
      <w:r w:rsidR="005E18E4" w:rsidRPr="006027A0">
        <w:rPr>
          <w:rFonts w:ascii="Traditional Arabic" w:hAnsi="Traditional Arabic" w:cs="Traditional Arabic"/>
          <w:sz w:val="32"/>
          <w:rtl/>
        </w:rPr>
        <w:t>إلى</w:t>
      </w:r>
      <w:r w:rsidR="00C255E5"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00C255E5" w:rsidRPr="006027A0">
        <w:rPr>
          <w:rFonts w:ascii="Traditional Arabic" w:hAnsi="Traditional Arabic" w:cs="Traditional Arabic"/>
          <w:sz w:val="32"/>
          <w:rtl/>
        </w:rPr>
        <w:t xml:space="preserve"> الأمر, وكلّ من استعرض فكرة وجوب طاعة </w:t>
      </w:r>
      <w:r w:rsidR="005E18E4" w:rsidRPr="006027A0">
        <w:rPr>
          <w:rFonts w:ascii="Traditional Arabic" w:hAnsi="Traditional Arabic" w:cs="Traditional Arabic"/>
          <w:sz w:val="32"/>
          <w:rtl/>
        </w:rPr>
        <w:t>وليّ</w:t>
      </w:r>
      <w:r w:rsidR="00C255E5" w:rsidRPr="006027A0">
        <w:rPr>
          <w:rFonts w:ascii="Traditional Arabic" w:hAnsi="Traditional Arabic" w:cs="Traditional Arabic"/>
          <w:sz w:val="32"/>
          <w:rtl/>
        </w:rPr>
        <w:t xml:space="preserve"> الأمر ـ كالإمام الطبريّ</w:t>
      </w:r>
      <w:r w:rsidR="00C255E5" w:rsidRPr="006027A0">
        <w:rPr>
          <w:rFonts w:ascii="Traditional Arabic" w:eastAsia="Lotus Linotype" w:hAnsi="Traditional Arabic" w:cs="Traditional Arabic"/>
          <w:sz w:val="32"/>
          <w:vertAlign w:val="superscript"/>
          <w:rtl/>
          <w:lang w:bidi="ar-IQ"/>
        </w:rPr>
        <w:footnoteReference w:id="5"/>
      </w:r>
      <w:r w:rsidR="00C255E5" w:rsidRPr="006027A0">
        <w:rPr>
          <w:rFonts w:ascii="Traditional Arabic" w:hAnsi="Traditional Arabic" w:cs="Traditional Arabic"/>
          <w:sz w:val="32"/>
          <w:rtl/>
        </w:rPr>
        <w:t xml:space="preserve"> والإمام الفخرالرازي</w:t>
      </w:r>
      <w:r w:rsidR="000057C5" w:rsidRPr="006027A0">
        <w:rPr>
          <w:rFonts w:ascii="Traditional Arabic" w:hAnsi="Traditional Arabic" w:cs="Traditional Arabic"/>
          <w:sz w:val="32"/>
          <w:rtl/>
        </w:rPr>
        <w:t>ّ</w:t>
      </w:r>
      <w:r w:rsidR="00C255E5" w:rsidRPr="006027A0">
        <w:rPr>
          <w:rFonts w:ascii="Traditional Arabic" w:eastAsia="Lotus Linotype" w:hAnsi="Traditional Arabic" w:cs="Traditional Arabic"/>
          <w:sz w:val="32"/>
          <w:vertAlign w:val="superscript"/>
          <w:rtl/>
          <w:lang w:bidi="ar-IQ"/>
        </w:rPr>
        <w:footnoteReference w:id="6"/>
      </w:r>
      <w:r w:rsidR="00C255E5" w:rsidRPr="006027A0">
        <w:rPr>
          <w:rFonts w:ascii="Traditional Arabic" w:hAnsi="Traditional Arabic" w:cs="Traditional Arabic"/>
          <w:sz w:val="32"/>
          <w:rtl/>
        </w:rPr>
        <w:t xml:space="preserve"> وغيرهما من أئمة التفسير </w:t>
      </w:r>
      <w:r w:rsidR="00C255E5" w:rsidRPr="006027A0">
        <w:rPr>
          <w:rFonts w:ascii="Traditional Arabic" w:hAnsi="Traditional Arabic" w:cs="Traditional Arabic"/>
          <w:sz w:val="32"/>
          <w:rtl/>
        </w:rPr>
        <w:lastRenderedPageBreak/>
        <w:t>ـ فقد استعرض ضمنا</w:t>
      </w:r>
      <w:r w:rsidR="00F51EE8" w:rsidRPr="006027A0">
        <w:rPr>
          <w:rFonts w:ascii="Traditional Arabic" w:hAnsi="Traditional Arabic" w:cs="Traditional Arabic"/>
          <w:sz w:val="32"/>
          <w:rtl/>
        </w:rPr>
        <w:t>ً وبالدلالة الا</w:t>
      </w:r>
      <w:r w:rsidR="00C255E5" w:rsidRPr="006027A0">
        <w:rPr>
          <w:rFonts w:ascii="Traditional Arabic" w:hAnsi="Traditional Arabic" w:cs="Traditional Arabic"/>
          <w:sz w:val="32"/>
          <w:rtl/>
        </w:rPr>
        <w:t>لتزامي</w:t>
      </w:r>
      <w:r w:rsidR="000057C5" w:rsidRPr="006027A0">
        <w:rPr>
          <w:rFonts w:ascii="Traditional Arabic" w:hAnsi="Traditional Arabic" w:cs="Traditional Arabic"/>
          <w:sz w:val="32"/>
          <w:rtl/>
        </w:rPr>
        <w:t>ّ</w:t>
      </w:r>
      <w:r w:rsidR="00C255E5" w:rsidRPr="006027A0">
        <w:rPr>
          <w:rFonts w:ascii="Traditional Arabic" w:hAnsi="Traditional Arabic" w:cs="Traditional Arabic"/>
          <w:sz w:val="32"/>
          <w:rtl/>
        </w:rPr>
        <w:t>ة لفكرة (منطقة الفراغ) بالمعنى الذي ذكرناه. وهذا معنى ماقلنا من أن</w:t>
      </w:r>
      <w:r w:rsidR="000057C5" w:rsidRPr="006027A0">
        <w:rPr>
          <w:rFonts w:ascii="Traditional Arabic" w:hAnsi="Traditional Arabic" w:cs="Traditional Arabic"/>
          <w:sz w:val="32"/>
          <w:rtl/>
        </w:rPr>
        <w:t>ّ</w:t>
      </w:r>
      <w:r w:rsidR="00C255E5" w:rsidRPr="006027A0">
        <w:rPr>
          <w:rFonts w:ascii="Traditional Arabic" w:hAnsi="Traditional Arabic" w:cs="Traditional Arabic"/>
          <w:sz w:val="32"/>
          <w:rtl/>
        </w:rPr>
        <w:t xml:space="preserve"> هذه</w:t>
      </w:r>
      <w:r w:rsidR="004A1811" w:rsidRPr="006027A0">
        <w:rPr>
          <w:rFonts w:ascii="Traditional Arabic" w:hAnsi="Traditional Arabic" w:cs="Traditional Arabic"/>
          <w:sz w:val="32"/>
          <w:rtl/>
        </w:rPr>
        <w:t xml:space="preserve"> الفكرة ليست مستحدثة جديدة</w:t>
      </w:r>
      <w:r w:rsidR="000057C5" w:rsidRPr="006027A0">
        <w:rPr>
          <w:rFonts w:ascii="Traditional Arabic" w:hAnsi="Traditional Arabic" w:cs="Traditional Arabic"/>
          <w:sz w:val="32"/>
          <w:rtl/>
        </w:rPr>
        <w:t>؛</w:t>
      </w:r>
      <w:r w:rsidR="004A1811" w:rsidRPr="006027A0">
        <w:rPr>
          <w:rFonts w:ascii="Traditional Arabic" w:hAnsi="Traditional Arabic" w:cs="Traditional Arabic"/>
          <w:sz w:val="32"/>
          <w:rtl/>
        </w:rPr>
        <w:t xml:space="preserve"> وإنّم</w:t>
      </w:r>
      <w:r w:rsidR="00C255E5" w:rsidRPr="006027A0">
        <w:rPr>
          <w:rFonts w:ascii="Traditional Arabic" w:hAnsi="Traditional Arabic" w:cs="Traditional Arabic"/>
          <w:sz w:val="32"/>
          <w:rtl/>
        </w:rPr>
        <w:t xml:space="preserve">ا هي من الأفكار </w:t>
      </w:r>
      <w:r w:rsidR="000057C5" w:rsidRPr="006027A0">
        <w:rPr>
          <w:rFonts w:ascii="Traditional Arabic" w:hAnsi="Traditional Arabic" w:cs="Traditional Arabic"/>
          <w:sz w:val="32"/>
          <w:rtl/>
        </w:rPr>
        <w:t>العريقة في تأ</w:t>
      </w:r>
      <w:r w:rsidR="001E3D1C" w:rsidRPr="006027A0">
        <w:rPr>
          <w:rFonts w:ascii="Traditional Arabic" w:hAnsi="Traditional Arabic" w:cs="Traditional Arabic"/>
          <w:sz w:val="32"/>
          <w:rtl/>
        </w:rPr>
        <w:t>ريخ الفكر الإسلامي</w:t>
      </w:r>
      <w:r w:rsidR="000057C5" w:rsidRPr="006027A0">
        <w:rPr>
          <w:rFonts w:ascii="Traditional Arabic" w:hAnsi="Traditional Arabic" w:cs="Traditional Arabic"/>
          <w:sz w:val="32"/>
          <w:rtl/>
        </w:rPr>
        <w:t>ّ</w:t>
      </w:r>
      <w:r w:rsidR="00F51EE8" w:rsidRPr="006027A0">
        <w:rPr>
          <w:rFonts w:ascii="Traditional Arabic" w:hAnsi="Traditional Arabic" w:cs="Traditional Arabic"/>
          <w:sz w:val="32"/>
          <w:rtl/>
        </w:rPr>
        <w:t>،</w:t>
      </w:r>
      <w:r w:rsidR="001E3D1C" w:rsidRPr="006027A0">
        <w:rPr>
          <w:rFonts w:ascii="Traditional Arabic" w:hAnsi="Traditional Arabic" w:cs="Traditional Arabic"/>
          <w:sz w:val="32"/>
          <w:rtl/>
        </w:rPr>
        <w:t xml:space="preserve"> وإن كان اسم</w:t>
      </w:r>
      <w:r w:rsidR="000057C5" w:rsidRPr="006027A0">
        <w:rPr>
          <w:rFonts w:ascii="Traditional Arabic" w:hAnsi="Traditional Arabic" w:cs="Traditional Arabic"/>
          <w:sz w:val="32"/>
          <w:rtl/>
        </w:rPr>
        <w:t>ها وعنوانها الخاص</w:t>
      </w:r>
      <w:r w:rsidR="00F51EE8" w:rsidRPr="006027A0">
        <w:rPr>
          <w:rFonts w:ascii="Traditional Arabic" w:hAnsi="Traditional Arabic" w:cs="Traditional Arabic"/>
          <w:sz w:val="32"/>
          <w:rtl/>
        </w:rPr>
        <w:t>ّ</w:t>
      </w:r>
      <w:r w:rsidR="000057C5" w:rsidRPr="006027A0">
        <w:rPr>
          <w:rFonts w:ascii="Traditional Arabic" w:hAnsi="Traditional Arabic" w:cs="Traditional Arabic"/>
          <w:sz w:val="32"/>
          <w:rtl/>
        </w:rPr>
        <w:t xml:space="preserve"> جديداً, ولا أظ</w:t>
      </w:r>
      <w:r w:rsidR="001E3D1C" w:rsidRPr="006027A0">
        <w:rPr>
          <w:rFonts w:ascii="Traditional Arabic" w:hAnsi="Traditional Arabic" w:cs="Traditional Arabic"/>
          <w:sz w:val="32"/>
          <w:rtl/>
        </w:rPr>
        <w:t>نّ أحداً عبّر عنها بعنوان (منطقة الفراغ) قبل المفكّر الإسلامي</w:t>
      </w:r>
      <w:r w:rsidR="000057C5" w:rsidRPr="006027A0">
        <w:rPr>
          <w:rFonts w:ascii="Traditional Arabic" w:hAnsi="Traditional Arabic" w:cs="Traditional Arabic"/>
          <w:sz w:val="32"/>
          <w:rtl/>
        </w:rPr>
        <w:t>ّ</w:t>
      </w:r>
      <w:r w:rsidR="001E3D1C" w:rsidRPr="006027A0">
        <w:rPr>
          <w:rFonts w:ascii="Traditional Arabic" w:hAnsi="Traditional Arabic" w:cs="Traditional Arabic"/>
          <w:sz w:val="32"/>
          <w:rtl/>
        </w:rPr>
        <w:t xml:space="preserve"> اُستاذنا الشهيد السي</w:t>
      </w:r>
      <w:r w:rsidR="00F51EE8" w:rsidRPr="006027A0">
        <w:rPr>
          <w:rFonts w:ascii="Traditional Arabic" w:hAnsi="Traditional Arabic" w:cs="Traditional Arabic"/>
          <w:sz w:val="32"/>
          <w:rtl/>
        </w:rPr>
        <w:t>ّ</w:t>
      </w:r>
      <w:r w:rsidR="001E3D1C" w:rsidRPr="006027A0">
        <w:rPr>
          <w:rFonts w:ascii="Traditional Arabic" w:hAnsi="Traditional Arabic" w:cs="Traditional Arabic"/>
          <w:sz w:val="32"/>
          <w:rtl/>
        </w:rPr>
        <w:t>د محمد باقر الص</w:t>
      </w:r>
      <w:r w:rsidR="000057C5" w:rsidRPr="006027A0">
        <w:rPr>
          <w:rFonts w:ascii="Traditional Arabic" w:hAnsi="Traditional Arabic" w:cs="Traditional Arabic"/>
          <w:sz w:val="32"/>
          <w:rtl/>
        </w:rPr>
        <w:t>َّ</w:t>
      </w:r>
      <w:r w:rsidR="001E3D1C" w:rsidRPr="006027A0">
        <w:rPr>
          <w:rFonts w:ascii="Traditional Arabic" w:hAnsi="Traditional Arabic" w:cs="Traditional Arabic"/>
          <w:sz w:val="32"/>
          <w:rtl/>
        </w:rPr>
        <w:t>در</w:t>
      </w:r>
      <w:r w:rsidR="001E3D1C" w:rsidRPr="006027A0">
        <w:rPr>
          <w:rFonts w:ascii="Traditional Arabic" w:hAnsi="Traditional Arabic" w:cs="Traditional Arabic"/>
          <w:sz w:val="32"/>
        </w:rPr>
        <w:sym w:font="Abo-thar" w:char="F048"/>
      </w:r>
      <w:r w:rsidR="001E3D1C" w:rsidRPr="006027A0">
        <w:rPr>
          <w:rFonts w:ascii="Traditional Arabic" w:hAnsi="Traditional Arabic" w:cs="Traditional Arabic"/>
          <w:sz w:val="32"/>
          <w:rtl/>
        </w:rPr>
        <w:t xml:space="preserve">. </w:t>
      </w:r>
    </w:p>
    <w:p w:rsidR="001E3D1C" w:rsidRPr="006027A0" w:rsidRDefault="001E3D1C" w:rsidP="009B6FE8">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جذور الفكرة</w:t>
      </w:r>
      <w:r w:rsidR="000057C5" w:rsidRPr="006027A0">
        <w:rPr>
          <w:rFonts w:ascii="Traditional Arabic" w:hAnsi="Traditional Arabic" w:cs="Traditional Arabic"/>
          <w:b/>
          <w:bCs/>
          <w:sz w:val="32"/>
          <w:rtl/>
        </w:rPr>
        <w:t>:</w:t>
      </w:r>
      <w:r w:rsidRPr="006027A0">
        <w:rPr>
          <w:rFonts w:ascii="Traditional Arabic" w:hAnsi="Traditional Arabic" w:cs="Traditional Arabic"/>
          <w:b/>
          <w:bCs/>
          <w:sz w:val="32"/>
          <w:rtl/>
        </w:rPr>
        <w:t xml:space="preserve"> </w:t>
      </w:r>
    </w:p>
    <w:p w:rsidR="00147BF3" w:rsidRPr="006027A0" w:rsidRDefault="001E3D1C" w:rsidP="00DB596D">
      <w:pPr>
        <w:rPr>
          <w:rFonts w:ascii="Traditional Arabic" w:hAnsi="Traditional Arabic" w:cs="Traditional Arabic"/>
          <w:sz w:val="32"/>
          <w:rtl/>
        </w:rPr>
      </w:pPr>
      <w:r w:rsidRPr="006027A0">
        <w:rPr>
          <w:rFonts w:ascii="Traditional Arabic" w:hAnsi="Traditional Arabic" w:cs="Traditional Arabic"/>
          <w:sz w:val="32"/>
          <w:rtl/>
        </w:rPr>
        <w:t>والواقع أنّ جذور هذه الفكرة ترتبط ارتباطاً وثيقاً بفكرة النبوّة وأهدافها الرسالي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العظمى, حيث إنّنا نجدُ أنّ الرسالات الس</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ماوي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التي نزلت على يد الأنبياء والمرسلين (صلوات الله وسلامه عليهم أجمعين) رغم أنّها تشترك في خطوطها العام</w:t>
      </w:r>
      <w:r w:rsidR="0066368C" w:rsidRPr="006027A0">
        <w:rPr>
          <w:rFonts w:ascii="Traditional Arabic" w:hAnsi="Traditional Arabic" w:cs="Traditional Arabic"/>
          <w:sz w:val="32"/>
          <w:rtl/>
        </w:rPr>
        <w:t>ّ</w:t>
      </w:r>
      <w:r w:rsidRPr="006027A0">
        <w:rPr>
          <w:rFonts w:ascii="Traditional Arabic" w:hAnsi="Traditional Arabic" w:cs="Traditional Arabic"/>
          <w:sz w:val="32"/>
          <w:rtl/>
        </w:rPr>
        <w:t>ة ونزلت جميعاً لهداية البشري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وضمان مصالحها في إطار الحق</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والعدل</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لكن</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ها شهدت ظاهرة التغيير والتجديد في تفاصيل أحكامها وقوانينها ونُظمها </w:t>
      </w:r>
      <w:r w:rsidR="004A1811" w:rsidRPr="006027A0">
        <w:rPr>
          <w:rFonts w:ascii="Traditional Arabic" w:hAnsi="Traditional Arabic" w:cs="Traditional Arabic"/>
          <w:sz w:val="32"/>
          <w:rtl/>
        </w:rPr>
        <w:t xml:space="preserve">طبقاً </w:t>
      </w:r>
      <w:r w:rsidRPr="006027A0">
        <w:rPr>
          <w:rFonts w:ascii="Traditional Arabic" w:hAnsi="Traditional Arabic" w:cs="Traditional Arabic"/>
          <w:sz w:val="32"/>
          <w:rtl/>
        </w:rPr>
        <w:t>لما شهدته البشري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ة من أنواع التطو</w:t>
      </w:r>
      <w:r w:rsidR="0066368C" w:rsidRPr="006027A0">
        <w:rPr>
          <w:rFonts w:ascii="Traditional Arabic" w:hAnsi="Traditional Arabic" w:cs="Traditional Arabic"/>
          <w:sz w:val="32"/>
          <w:rtl/>
        </w:rPr>
        <w:t>ّ</w:t>
      </w:r>
      <w:r w:rsidRPr="006027A0">
        <w:rPr>
          <w:rFonts w:ascii="Traditional Arabic" w:hAnsi="Traditional Arabic" w:cs="Traditional Arabic"/>
          <w:sz w:val="32"/>
          <w:rtl/>
        </w:rPr>
        <w:t>ر في فكرها وإدراكها وثقافتها وحضارتها ومعنوي</w:t>
      </w:r>
      <w:r w:rsidR="000057C5" w:rsidRPr="006027A0">
        <w:rPr>
          <w:rFonts w:ascii="Traditional Arabic" w:hAnsi="Traditional Arabic" w:cs="Traditional Arabic"/>
          <w:sz w:val="32"/>
          <w:rtl/>
        </w:rPr>
        <w:t>ّ</w:t>
      </w:r>
      <w:r w:rsidRPr="006027A0">
        <w:rPr>
          <w:rFonts w:ascii="Traditional Arabic" w:hAnsi="Traditional Arabic" w:cs="Traditional Arabic"/>
          <w:sz w:val="32"/>
          <w:rtl/>
        </w:rPr>
        <w:t xml:space="preserve">اتها وماديّاتها ومشاكلها وتعقيداتها </w:t>
      </w:r>
      <w:r w:rsidR="006B258B" w:rsidRPr="006027A0">
        <w:rPr>
          <w:rFonts w:ascii="Traditional Arabic" w:hAnsi="Traditional Arabic" w:cs="Traditional Arabic"/>
          <w:sz w:val="32"/>
          <w:rtl/>
        </w:rPr>
        <w:t>الاجتماعي</w:t>
      </w:r>
      <w:r w:rsidR="000057C5" w:rsidRPr="006027A0">
        <w:rPr>
          <w:rFonts w:ascii="Traditional Arabic" w:hAnsi="Traditional Arabic" w:cs="Traditional Arabic"/>
          <w:sz w:val="32"/>
          <w:rtl/>
        </w:rPr>
        <w:t>ّ</w:t>
      </w:r>
      <w:r w:rsidR="006B258B" w:rsidRPr="006027A0">
        <w:rPr>
          <w:rFonts w:ascii="Traditional Arabic" w:hAnsi="Traditional Arabic" w:cs="Traditional Arabic"/>
          <w:sz w:val="32"/>
          <w:rtl/>
        </w:rPr>
        <w:t>ة والفردي</w:t>
      </w:r>
      <w:r w:rsidR="000057C5" w:rsidRPr="006027A0">
        <w:rPr>
          <w:rFonts w:ascii="Traditional Arabic" w:hAnsi="Traditional Arabic" w:cs="Traditional Arabic"/>
          <w:sz w:val="32"/>
          <w:rtl/>
        </w:rPr>
        <w:t>ّ</w:t>
      </w:r>
      <w:r w:rsidR="006B258B" w:rsidRPr="006027A0">
        <w:rPr>
          <w:rFonts w:ascii="Traditional Arabic" w:hAnsi="Traditional Arabic" w:cs="Traditional Arabic"/>
          <w:sz w:val="32"/>
          <w:rtl/>
        </w:rPr>
        <w:t xml:space="preserve">ة </w:t>
      </w:r>
      <w:r w:rsidR="005E18E4" w:rsidRPr="006027A0">
        <w:rPr>
          <w:rFonts w:ascii="Traditional Arabic" w:hAnsi="Traditional Arabic" w:cs="Traditional Arabic"/>
          <w:sz w:val="32"/>
          <w:rtl/>
        </w:rPr>
        <w:t>إلى</w:t>
      </w:r>
      <w:r w:rsidR="0066368C" w:rsidRPr="006027A0">
        <w:rPr>
          <w:rFonts w:ascii="Traditional Arabic" w:hAnsi="Traditional Arabic" w:cs="Traditional Arabic"/>
          <w:sz w:val="32"/>
          <w:rtl/>
        </w:rPr>
        <w:t xml:space="preserve"> غير ذلك مما كان يستدعي</w:t>
      </w:r>
      <w:r w:rsidR="006B258B" w:rsidRPr="006027A0">
        <w:rPr>
          <w:rFonts w:ascii="Traditional Arabic" w:hAnsi="Traditional Arabic" w:cs="Traditional Arabic"/>
          <w:sz w:val="32"/>
          <w:rtl/>
        </w:rPr>
        <w:t xml:space="preserve"> تغيير ال</w:t>
      </w:r>
      <w:r w:rsidR="000057C5" w:rsidRPr="006027A0">
        <w:rPr>
          <w:rFonts w:ascii="Traditional Arabic" w:hAnsi="Traditional Arabic" w:cs="Traditional Arabic"/>
          <w:sz w:val="32"/>
          <w:rtl/>
        </w:rPr>
        <w:t>نبو</w:t>
      </w:r>
      <w:r w:rsidR="0066368C" w:rsidRPr="006027A0">
        <w:rPr>
          <w:rFonts w:ascii="Traditional Arabic" w:hAnsi="Traditional Arabic" w:cs="Traditional Arabic"/>
          <w:sz w:val="32"/>
          <w:rtl/>
        </w:rPr>
        <w:t>ّ</w:t>
      </w:r>
      <w:r w:rsidR="000057C5" w:rsidRPr="006027A0">
        <w:rPr>
          <w:rFonts w:ascii="Traditional Arabic" w:hAnsi="Traditional Arabic" w:cs="Traditional Arabic"/>
          <w:sz w:val="32"/>
          <w:rtl/>
        </w:rPr>
        <w:t>ة والرسالة بين حين وحين من تأ</w:t>
      </w:r>
      <w:r w:rsidR="006B258B" w:rsidRPr="006027A0">
        <w:rPr>
          <w:rFonts w:ascii="Traditional Arabic" w:hAnsi="Traditional Arabic" w:cs="Traditional Arabic"/>
          <w:sz w:val="32"/>
          <w:rtl/>
        </w:rPr>
        <w:t xml:space="preserve">ريخ </w:t>
      </w:r>
      <w:r w:rsidR="00262D27" w:rsidRPr="006027A0">
        <w:rPr>
          <w:rFonts w:ascii="Traditional Arabic" w:hAnsi="Traditional Arabic" w:cs="Traditional Arabic"/>
          <w:sz w:val="32"/>
          <w:rtl/>
        </w:rPr>
        <w:t>البشري</w:t>
      </w:r>
      <w:r w:rsidR="000057C5" w:rsidRPr="006027A0">
        <w:rPr>
          <w:rFonts w:ascii="Traditional Arabic" w:hAnsi="Traditional Arabic" w:cs="Traditional Arabic"/>
          <w:sz w:val="32"/>
          <w:rtl/>
        </w:rPr>
        <w:t>ّ</w:t>
      </w:r>
      <w:r w:rsidR="00262D27" w:rsidRPr="006027A0">
        <w:rPr>
          <w:rFonts w:ascii="Traditional Arabic" w:hAnsi="Traditional Arabic" w:cs="Traditional Arabic"/>
          <w:sz w:val="32"/>
          <w:rtl/>
        </w:rPr>
        <w:t>ة, فكانت كل</w:t>
      </w:r>
      <w:r w:rsidR="000057C5" w:rsidRPr="006027A0">
        <w:rPr>
          <w:rFonts w:ascii="Traditional Arabic" w:hAnsi="Traditional Arabic" w:cs="Traditional Arabic"/>
          <w:sz w:val="32"/>
          <w:rtl/>
        </w:rPr>
        <w:t>ّ</w:t>
      </w:r>
      <w:r w:rsidR="00262D27" w:rsidRPr="006027A0">
        <w:rPr>
          <w:rFonts w:ascii="Traditional Arabic" w:hAnsi="Traditional Arabic" w:cs="Traditional Arabic"/>
          <w:sz w:val="32"/>
          <w:rtl/>
        </w:rPr>
        <w:t xml:space="preserve"> رسالة من ت</w:t>
      </w:r>
      <w:r w:rsidR="006B258B" w:rsidRPr="006027A0">
        <w:rPr>
          <w:rFonts w:ascii="Traditional Arabic" w:hAnsi="Traditional Arabic" w:cs="Traditional Arabic"/>
          <w:sz w:val="32"/>
          <w:rtl/>
        </w:rPr>
        <w:t xml:space="preserve">لك الرسالات تباشر </w:t>
      </w:r>
      <w:r w:rsidR="00147BF3" w:rsidRPr="006027A0">
        <w:rPr>
          <w:rFonts w:ascii="Traditional Arabic" w:hAnsi="Traditional Arabic" w:cs="Traditional Arabic"/>
          <w:sz w:val="32"/>
          <w:rtl/>
        </w:rPr>
        <w:t>معالجة الحاجات والمصالح المقطعي</w:t>
      </w:r>
      <w:r w:rsidR="000057C5" w:rsidRPr="006027A0">
        <w:rPr>
          <w:rFonts w:ascii="Traditional Arabic" w:hAnsi="Traditional Arabic" w:cs="Traditional Arabic"/>
          <w:sz w:val="32"/>
          <w:rtl/>
        </w:rPr>
        <w:t>ّ</w:t>
      </w:r>
      <w:r w:rsidR="00147BF3" w:rsidRPr="006027A0">
        <w:rPr>
          <w:rFonts w:ascii="Traditional Arabic" w:hAnsi="Traditional Arabic" w:cs="Traditional Arabic"/>
          <w:sz w:val="32"/>
          <w:rtl/>
        </w:rPr>
        <w:t>ة والمتطو</w:t>
      </w:r>
      <w:r w:rsidR="000057C5" w:rsidRPr="006027A0">
        <w:rPr>
          <w:rFonts w:ascii="Traditional Arabic" w:hAnsi="Traditional Arabic" w:cs="Traditional Arabic"/>
          <w:sz w:val="32"/>
          <w:rtl/>
        </w:rPr>
        <w:t>ّ</w:t>
      </w:r>
      <w:r w:rsidR="00147BF3" w:rsidRPr="006027A0">
        <w:rPr>
          <w:rFonts w:ascii="Traditional Arabic" w:hAnsi="Traditional Arabic" w:cs="Traditional Arabic"/>
          <w:sz w:val="32"/>
          <w:rtl/>
        </w:rPr>
        <w:t xml:space="preserve">رة بنسبة معيّنة في عصرها </w:t>
      </w:r>
      <w:r w:rsidR="005E18E4" w:rsidRPr="006027A0">
        <w:rPr>
          <w:rFonts w:ascii="Traditional Arabic" w:hAnsi="Traditional Arabic" w:cs="Traditional Arabic"/>
          <w:sz w:val="32"/>
          <w:rtl/>
        </w:rPr>
        <w:t>إلى</w:t>
      </w:r>
      <w:r w:rsidR="00147BF3" w:rsidRPr="006027A0">
        <w:rPr>
          <w:rFonts w:ascii="Traditional Arabic" w:hAnsi="Traditional Arabic" w:cs="Traditional Arabic"/>
          <w:sz w:val="32"/>
          <w:rtl/>
        </w:rPr>
        <w:t xml:space="preserve"> جنب ممارستها للخطوط العامة الثابتة</w:t>
      </w:r>
      <w:r w:rsidR="00147BF3" w:rsidRPr="006027A0">
        <w:rPr>
          <w:rFonts w:ascii="Traditional Arabic" w:eastAsia="Lotus Linotype" w:hAnsi="Traditional Arabic" w:cs="Traditional Arabic"/>
          <w:sz w:val="32"/>
          <w:vertAlign w:val="superscript"/>
          <w:rtl/>
          <w:lang w:bidi="ar-IQ"/>
        </w:rPr>
        <w:footnoteReference w:id="7"/>
      </w:r>
      <w:r w:rsidR="00147BF3" w:rsidRPr="006027A0">
        <w:rPr>
          <w:rFonts w:ascii="Traditional Arabic" w:hAnsi="Traditional Arabic" w:cs="Traditional Arabic"/>
          <w:sz w:val="32"/>
          <w:rtl/>
        </w:rPr>
        <w:t>, وقد تدرّجت الرسالة الإلهي</w:t>
      </w:r>
      <w:r w:rsidR="00DB596D" w:rsidRPr="006027A0">
        <w:rPr>
          <w:rFonts w:ascii="Traditional Arabic" w:hAnsi="Traditional Arabic" w:cs="Traditional Arabic"/>
          <w:sz w:val="32"/>
          <w:rtl/>
        </w:rPr>
        <w:t>ّ</w:t>
      </w:r>
      <w:r w:rsidR="00147BF3" w:rsidRPr="006027A0">
        <w:rPr>
          <w:rFonts w:ascii="Traditional Arabic" w:hAnsi="Traditional Arabic" w:cs="Traditional Arabic"/>
          <w:sz w:val="32"/>
          <w:rtl/>
        </w:rPr>
        <w:t>ة نحو</w:t>
      </w:r>
      <w:r w:rsidR="00BD6B7E" w:rsidRPr="006027A0">
        <w:rPr>
          <w:rFonts w:ascii="Traditional Arabic" w:hAnsi="Traditional Arabic" w:cs="Traditional Arabic"/>
          <w:sz w:val="32"/>
          <w:rtl/>
        </w:rPr>
        <w:t xml:space="preserve"> </w:t>
      </w:r>
      <w:r w:rsidR="00147BF3" w:rsidRPr="006027A0">
        <w:rPr>
          <w:rFonts w:ascii="Traditional Arabic" w:hAnsi="Traditional Arabic" w:cs="Traditional Arabic"/>
          <w:sz w:val="32"/>
          <w:rtl/>
        </w:rPr>
        <w:t xml:space="preserve">التكامل والسعة والشمول </w:t>
      </w:r>
      <w:r w:rsidR="005E18E4" w:rsidRPr="006027A0">
        <w:rPr>
          <w:rFonts w:ascii="Traditional Arabic" w:hAnsi="Traditional Arabic" w:cs="Traditional Arabic"/>
          <w:sz w:val="32"/>
          <w:rtl/>
        </w:rPr>
        <w:t>إلى</w:t>
      </w:r>
      <w:r w:rsidR="00DB596D" w:rsidRPr="006027A0">
        <w:rPr>
          <w:rFonts w:ascii="Traditional Arabic" w:hAnsi="Traditional Arabic" w:cs="Traditional Arabic"/>
          <w:sz w:val="32"/>
          <w:rtl/>
        </w:rPr>
        <w:t xml:space="preserve"> أن</w:t>
      </w:r>
      <w:r w:rsidR="00147BF3" w:rsidRPr="006027A0">
        <w:rPr>
          <w:rFonts w:ascii="Traditional Arabic" w:hAnsi="Traditional Arabic" w:cs="Traditional Arabic"/>
          <w:sz w:val="32"/>
          <w:rtl/>
        </w:rPr>
        <w:t xml:space="preserve"> بلغت ذروتها على يد الرسول الأعظم محمّد</w:t>
      </w:r>
      <w:r w:rsidR="00147BF3" w:rsidRPr="006027A0">
        <w:rPr>
          <w:rFonts w:ascii="Traditional Arabic" w:hAnsi="Traditional Arabic" w:cs="Traditional Arabic"/>
          <w:sz w:val="32"/>
        </w:rPr>
        <w:sym w:font="Abo-thar" w:char="F04A"/>
      </w:r>
      <w:r w:rsidR="00147BF3" w:rsidRPr="006027A0">
        <w:rPr>
          <w:rFonts w:ascii="Traditional Arabic" w:hAnsi="Traditional Arabic" w:cs="Traditional Arabic"/>
          <w:sz w:val="32"/>
          <w:rtl/>
        </w:rPr>
        <w:t xml:space="preserve"> وقد استقرّت المشيئة الإلهي</w:t>
      </w:r>
      <w:r w:rsidR="00DB596D" w:rsidRPr="006027A0">
        <w:rPr>
          <w:rFonts w:ascii="Traditional Arabic" w:hAnsi="Traditional Arabic" w:cs="Traditional Arabic"/>
          <w:sz w:val="32"/>
          <w:rtl/>
        </w:rPr>
        <w:t>ّ</w:t>
      </w:r>
      <w:r w:rsidR="00147BF3" w:rsidRPr="006027A0">
        <w:rPr>
          <w:rFonts w:ascii="Traditional Arabic" w:hAnsi="Traditional Arabic" w:cs="Traditional Arabic"/>
          <w:sz w:val="32"/>
          <w:rtl/>
        </w:rPr>
        <w:t xml:space="preserve">ة على ختم </w:t>
      </w:r>
      <w:r w:rsidR="00147BF3" w:rsidRPr="006027A0">
        <w:rPr>
          <w:rFonts w:ascii="Traditional Arabic" w:hAnsi="Traditional Arabic" w:cs="Traditional Arabic"/>
          <w:sz w:val="32"/>
          <w:rtl/>
        </w:rPr>
        <w:lastRenderedPageBreak/>
        <w:t>الرسالة على يده الكريمة, فكانت الرسالة الإسلاميّة رسالة أبدي</w:t>
      </w:r>
      <w:r w:rsidR="0066368C" w:rsidRPr="006027A0">
        <w:rPr>
          <w:rFonts w:ascii="Traditional Arabic" w:hAnsi="Traditional Arabic" w:cs="Traditional Arabic"/>
          <w:sz w:val="32"/>
          <w:rtl/>
        </w:rPr>
        <w:t>ّ</w:t>
      </w:r>
      <w:r w:rsidR="00147BF3" w:rsidRPr="006027A0">
        <w:rPr>
          <w:rFonts w:ascii="Traditional Arabic" w:hAnsi="Traditional Arabic" w:cs="Traditional Arabic"/>
          <w:sz w:val="32"/>
          <w:rtl/>
        </w:rPr>
        <w:t xml:space="preserve">ةً خاتمة بالإضافة </w:t>
      </w:r>
      <w:r w:rsidR="005E18E4" w:rsidRPr="006027A0">
        <w:rPr>
          <w:rFonts w:ascii="Traditional Arabic" w:hAnsi="Traditional Arabic" w:cs="Traditional Arabic"/>
          <w:sz w:val="32"/>
          <w:rtl/>
        </w:rPr>
        <w:t>إلى</w:t>
      </w:r>
      <w:r w:rsidR="00147BF3" w:rsidRPr="006027A0">
        <w:rPr>
          <w:rFonts w:ascii="Traditional Arabic" w:hAnsi="Traditional Arabic" w:cs="Traditional Arabic"/>
          <w:sz w:val="32"/>
          <w:rtl/>
        </w:rPr>
        <w:t xml:space="preserve"> كونها أكمل الرسالات السم</w:t>
      </w:r>
      <w:r w:rsidR="00DB596D" w:rsidRPr="006027A0">
        <w:rPr>
          <w:rFonts w:ascii="Traditional Arabic" w:hAnsi="Traditional Arabic" w:cs="Traditional Arabic"/>
          <w:sz w:val="32"/>
          <w:rtl/>
        </w:rPr>
        <w:t>ا</w:t>
      </w:r>
      <w:r w:rsidR="00147BF3" w:rsidRPr="006027A0">
        <w:rPr>
          <w:rFonts w:ascii="Traditional Arabic" w:hAnsi="Traditional Arabic" w:cs="Traditional Arabic"/>
          <w:sz w:val="32"/>
          <w:rtl/>
        </w:rPr>
        <w:t>ويّة وأتمّها وأسماها.</w:t>
      </w:r>
    </w:p>
    <w:p w:rsidR="00977C68" w:rsidRPr="006027A0" w:rsidRDefault="00147BF3"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وهي بحكم كونها أكمل الرسالات وأتمّها لابدّ </w:t>
      </w:r>
      <w:r w:rsidR="00262D27" w:rsidRPr="006027A0">
        <w:rPr>
          <w:rFonts w:ascii="Traditional Arabic" w:hAnsi="Traditional Arabic" w:cs="Traditional Arabic"/>
          <w:sz w:val="32"/>
          <w:rtl/>
        </w:rPr>
        <w:t xml:space="preserve">لها </w:t>
      </w:r>
      <w:r w:rsidRPr="006027A0">
        <w:rPr>
          <w:rFonts w:ascii="Traditional Arabic" w:hAnsi="Traditional Arabic" w:cs="Traditional Arabic"/>
          <w:sz w:val="32"/>
          <w:rtl/>
        </w:rPr>
        <w:t>أن تشت</w:t>
      </w:r>
      <w:r w:rsidR="00DB596D" w:rsidRPr="006027A0">
        <w:rPr>
          <w:rFonts w:ascii="Traditional Arabic" w:hAnsi="Traditional Arabic" w:cs="Traditional Arabic"/>
          <w:sz w:val="32"/>
          <w:rtl/>
        </w:rPr>
        <w:t>مل على جميع ما يقتضيه النظام الا</w:t>
      </w:r>
      <w:r w:rsidRPr="006027A0">
        <w:rPr>
          <w:rFonts w:ascii="Traditional Arabic" w:hAnsi="Traditional Arabic" w:cs="Traditional Arabic"/>
          <w:sz w:val="32"/>
          <w:rtl/>
        </w:rPr>
        <w:t>جتماعي</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الصالح للبشريّةبما فيه من عناصر ثابتة وعناصر متطوّرة, ولكنّها بحكم كونها</w:t>
      </w:r>
      <w:r w:rsidR="00977C68" w:rsidRPr="006027A0">
        <w:rPr>
          <w:rFonts w:ascii="Traditional Arabic" w:hAnsi="Traditional Arabic" w:cs="Traditional Arabic"/>
          <w:sz w:val="32"/>
          <w:rtl/>
        </w:rPr>
        <w:t xml:space="preserve"> رسالةً أبدي</w:t>
      </w:r>
      <w:r w:rsidR="00DB596D" w:rsidRPr="006027A0">
        <w:rPr>
          <w:rFonts w:ascii="Traditional Arabic" w:hAnsi="Traditional Arabic" w:cs="Traditional Arabic"/>
          <w:sz w:val="32"/>
          <w:rtl/>
        </w:rPr>
        <w:t>ّ</w:t>
      </w:r>
      <w:r w:rsidR="00977C68" w:rsidRPr="006027A0">
        <w:rPr>
          <w:rFonts w:ascii="Traditional Arabic" w:hAnsi="Traditional Arabic" w:cs="Traditional Arabic"/>
          <w:sz w:val="32"/>
          <w:rtl/>
        </w:rPr>
        <w:t xml:space="preserve">ةً خاتمة لابدّ لها أن لا تباشر بتشريع العناصر </w:t>
      </w:r>
      <w:r w:rsidR="00DB596D" w:rsidRPr="006027A0">
        <w:rPr>
          <w:rFonts w:ascii="Traditional Arabic" w:hAnsi="Traditional Arabic" w:cs="Traditional Arabic"/>
          <w:sz w:val="32"/>
          <w:rtl/>
        </w:rPr>
        <w:t>المتغيّرة</w:t>
      </w:r>
      <w:r w:rsidR="00977C68" w:rsidRPr="006027A0">
        <w:rPr>
          <w:rFonts w:ascii="Traditional Arabic" w:hAnsi="Traditional Arabic" w:cs="Traditional Arabic"/>
          <w:sz w:val="32"/>
          <w:rtl/>
        </w:rPr>
        <w:t xml:space="preserve"> بصورة تفصيلي</w:t>
      </w:r>
      <w:r w:rsidR="00DB596D" w:rsidRPr="006027A0">
        <w:rPr>
          <w:rFonts w:ascii="Traditional Arabic" w:hAnsi="Traditional Arabic" w:cs="Traditional Arabic"/>
          <w:sz w:val="32"/>
          <w:rtl/>
        </w:rPr>
        <w:t>ّ</w:t>
      </w:r>
      <w:r w:rsidR="00977C68" w:rsidRPr="006027A0">
        <w:rPr>
          <w:rFonts w:ascii="Traditional Arabic" w:hAnsi="Traditional Arabic" w:cs="Traditional Arabic"/>
          <w:sz w:val="32"/>
          <w:rtl/>
        </w:rPr>
        <w:t>ة, لأن</w:t>
      </w:r>
      <w:r w:rsidR="00DB596D" w:rsidRPr="006027A0">
        <w:rPr>
          <w:rFonts w:ascii="Traditional Arabic" w:hAnsi="Traditional Arabic" w:cs="Traditional Arabic"/>
          <w:sz w:val="32"/>
          <w:rtl/>
        </w:rPr>
        <w:t>ّ</w:t>
      </w:r>
      <w:r w:rsidR="00977C68" w:rsidRPr="006027A0">
        <w:rPr>
          <w:rFonts w:ascii="Traditional Arabic" w:hAnsi="Traditional Arabic" w:cs="Traditional Arabic"/>
          <w:sz w:val="32"/>
          <w:rtl/>
        </w:rPr>
        <w:t>ها لو صنعت ذلك لأصبح حال</w:t>
      </w:r>
      <w:r w:rsidR="00DB596D" w:rsidRPr="006027A0">
        <w:rPr>
          <w:rFonts w:ascii="Traditional Arabic" w:hAnsi="Traditional Arabic" w:cs="Traditional Arabic"/>
          <w:sz w:val="32"/>
          <w:rtl/>
        </w:rPr>
        <w:t>ها حال الرسالات السماويّة السابق</w:t>
      </w:r>
      <w:r w:rsidR="00977C68" w:rsidRPr="006027A0">
        <w:rPr>
          <w:rFonts w:ascii="Traditional Arabic" w:hAnsi="Traditional Arabic" w:cs="Traditional Arabic"/>
          <w:sz w:val="32"/>
          <w:rtl/>
        </w:rPr>
        <w:t>ة التي كانت تستدعي الت</w:t>
      </w:r>
      <w:r w:rsidR="00DB596D" w:rsidRPr="006027A0">
        <w:rPr>
          <w:rFonts w:ascii="Traditional Arabic" w:hAnsi="Traditional Arabic" w:cs="Traditional Arabic"/>
          <w:sz w:val="32"/>
          <w:rtl/>
        </w:rPr>
        <w:t>غيير والتجديد بين حين وآخر من تأ</w:t>
      </w:r>
      <w:r w:rsidR="00977C68" w:rsidRPr="006027A0">
        <w:rPr>
          <w:rFonts w:ascii="Traditional Arabic" w:hAnsi="Traditional Arabic" w:cs="Traditional Arabic"/>
          <w:sz w:val="32"/>
          <w:rtl/>
        </w:rPr>
        <w:t>ريخ البشريّة, وهذا ينافي أبدي</w:t>
      </w:r>
      <w:r w:rsidR="00DB596D" w:rsidRPr="006027A0">
        <w:rPr>
          <w:rFonts w:ascii="Traditional Arabic" w:hAnsi="Traditional Arabic" w:cs="Traditional Arabic"/>
          <w:sz w:val="32"/>
          <w:rtl/>
        </w:rPr>
        <w:t>ّ</w:t>
      </w:r>
      <w:r w:rsidR="00977C68" w:rsidRPr="006027A0">
        <w:rPr>
          <w:rFonts w:ascii="Traditional Arabic" w:hAnsi="Traditional Arabic" w:cs="Traditional Arabic"/>
          <w:sz w:val="32"/>
          <w:rtl/>
        </w:rPr>
        <w:t>تها وخاتمي</w:t>
      </w:r>
      <w:r w:rsidR="00DB596D" w:rsidRPr="006027A0">
        <w:rPr>
          <w:rFonts w:ascii="Traditional Arabic" w:hAnsi="Traditional Arabic" w:cs="Traditional Arabic"/>
          <w:sz w:val="32"/>
          <w:rtl/>
        </w:rPr>
        <w:t>ّ</w:t>
      </w:r>
      <w:r w:rsidR="00977C68" w:rsidRPr="006027A0">
        <w:rPr>
          <w:rFonts w:ascii="Traditional Arabic" w:hAnsi="Traditional Arabic" w:cs="Traditional Arabic"/>
          <w:sz w:val="32"/>
          <w:rtl/>
        </w:rPr>
        <w:t>تها.</w:t>
      </w:r>
    </w:p>
    <w:p w:rsidR="007D0A5F" w:rsidRPr="006027A0" w:rsidRDefault="00977C68" w:rsidP="009C677E">
      <w:pPr>
        <w:rPr>
          <w:rFonts w:ascii="Traditional Arabic" w:hAnsi="Traditional Arabic" w:cs="Traditional Arabic"/>
          <w:sz w:val="32"/>
          <w:rtl/>
        </w:rPr>
      </w:pPr>
      <w:r w:rsidRPr="006027A0">
        <w:rPr>
          <w:rFonts w:ascii="Traditional Arabic" w:hAnsi="Traditional Arabic" w:cs="Traditional Arabic"/>
          <w:sz w:val="32"/>
          <w:rtl/>
        </w:rPr>
        <w:t>فلكي تكون الرسالة الإسلامي</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ة رسالةً كاملةً شاملةً من ناحية, وتكون صالحةً للدوام والاستمرار في كل</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 xml:space="preserve"> زمان ومكان </w:t>
      </w:r>
      <w:r w:rsidR="005E18E4" w:rsidRPr="006027A0">
        <w:rPr>
          <w:rFonts w:ascii="Traditional Arabic" w:hAnsi="Traditional Arabic" w:cs="Traditional Arabic"/>
          <w:sz w:val="32"/>
          <w:rtl/>
        </w:rPr>
        <w:t>إلى</w:t>
      </w:r>
      <w:r w:rsidR="00DB596D" w:rsidRPr="006027A0">
        <w:rPr>
          <w:rFonts w:ascii="Traditional Arabic" w:hAnsi="Traditional Arabic" w:cs="Traditional Arabic"/>
          <w:sz w:val="32"/>
          <w:rtl/>
        </w:rPr>
        <w:t xml:space="preserve"> يوم القيامة من ناحية اُخرى</w:t>
      </w:r>
      <w:r w:rsidRPr="006027A0">
        <w:rPr>
          <w:rFonts w:ascii="Traditional Arabic" w:hAnsi="Traditional Arabic" w:cs="Traditional Arabic"/>
          <w:sz w:val="32"/>
          <w:rtl/>
        </w:rPr>
        <w:t xml:space="preserve"> كان من الضروري أن يفرز الإسلام ويفرّق بين مساحة العناصر الثابتة التي لا تتغيّر بتغي</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ر الظروف والأحوال وبين العناصر المتطو</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رة التي تتغي</w:t>
      </w:r>
      <w:r w:rsidR="00DB596D" w:rsidRPr="006027A0">
        <w:rPr>
          <w:rFonts w:ascii="Traditional Arabic" w:hAnsi="Traditional Arabic" w:cs="Traditional Arabic"/>
          <w:sz w:val="32"/>
          <w:rtl/>
        </w:rPr>
        <w:t>ّ</w:t>
      </w:r>
      <w:r w:rsidRPr="006027A0">
        <w:rPr>
          <w:rFonts w:ascii="Traditional Arabic" w:hAnsi="Traditional Arabic" w:cs="Traditional Arabic"/>
          <w:sz w:val="32"/>
          <w:rtl/>
        </w:rPr>
        <w:t xml:space="preserve">ر بحسب مقتضيات الظروف والأحوال, فيباشر في </w:t>
      </w:r>
      <w:r w:rsidR="00131DFA" w:rsidRPr="006027A0">
        <w:rPr>
          <w:rFonts w:ascii="Traditional Arabic" w:hAnsi="Traditional Arabic" w:cs="Traditional Arabic"/>
          <w:sz w:val="32"/>
          <w:rtl/>
        </w:rPr>
        <w:t>المساحة الا</w:t>
      </w:r>
      <w:r w:rsidR="00DB596D" w:rsidRPr="006027A0">
        <w:rPr>
          <w:rFonts w:ascii="Traditional Arabic" w:hAnsi="Traditional Arabic" w:cs="Traditional Arabic"/>
          <w:sz w:val="32"/>
          <w:rtl/>
        </w:rPr>
        <w:t>ُ</w:t>
      </w:r>
      <w:r w:rsidR="00131DFA" w:rsidRPr="006027A0">
        <w:rPr>
          <w:rFonts w:ascii="Traditional Arabic" w:hAnsi="Traditional Arabic" w:cs="Traditional Arabic"/>
          <w:sz w:val="32"/>
          <w:rtl/>
        </w:rPr>
        <w:t xml:space="preserve">ولى بوضع </w:t>
      </w:r>
      <w:r w:rsidR="00454E98" w:rsidRPr="006027A0">
        <w:rPr>
          <w:rFonts w:ascii="Traditional Arabic" w:hAnsi="Traditional Arabic" w:cs="Traditional Arabic"/>
          <w:sz w:val="32"/>
          <w:rtl/>
        </w:rPr>
        <w:t>الأحكام</w:t>
      </w:r>
      <w:r w:rsidR="00131DFA" w:rsidRPr="006027A0">
        <w:rPr>
          <w:rFonts w:ascii="Traditional Arabic" w:hAnsi="Traditional Arabic" w:cs="Traditional Arabic"/>
          <w:sz w:val="32"/>
          <w:rtl/>
        </w:rPr>
        <w:t xml:space="preserve"> والقوانين والتشريعات اللازمة في </w:t>
      </w:r>
      <w:r w:rsidR="009C677E" w:rsidRPr="006027A0">
        <w:rPr>
          <w:rFonts w:ascii="Traditional Arabic" w:hAnsi="Traditional Arabic" w:cs="Traditional Arabic"/>
          <w:sz w:val="32"/>
          <w:rtl/>
        </w:rPr>
        <w:t>أ</w:t>
      </w:r>
      <w:r w:rsidR="00131DFA" w:rsidRPr="006027A0">
        <w:rPr>
          <w:rFonts w:ascii="Traditional Arabic" w:hAnsi="Traditional Arabic" w:cs="Traditional Arabic"/>
          <w:sz w:val="32"/>
          <w:rtl/>
        </w:rPr>
        <w:t>كمل نظام اجتماعي</w:t>
      </w:r>
      <w:r w:rsidR="009C677E" w:rsidRPr="006027A0">
        <w:rPr>
          <w:rFonts w:ascii="Traditional Arabic" w:hAnsi="Traditional Arabic" w:cs="Traditional Arabic"/>
          <w:sz w:val="32"/>
          <w:rtl/>
        </w:rPr>
        <w:t>ّ</w:t>
      </w:r>
      <w:r w:rsidR="00131DFA" w:rsidRPr="006027A0">
        <w:rPr>
          <w:rFonts w:ascii="Traditional Arabic" w:hAnsi="Traditional Arabic" w:cs="Traditional Arabic"/>
          <w:sz w:val="32"/>
          <w:rtl/>
        </w:rPr>
        <w:t xml:space="preserve"> يريد إسعاد البشري</w:t>
      </w:r>
      <w:r w:rsidR="009C677E" w:rsidRPr="006027A0">
        <w:rPr>
          <w:rFonts w:ascii="Traditional Arabic" w:hAnsi="Traditional Arabic" w:cs="Traditional Arabic"/>
          <w:sz w:val="32"/>
          <w:rtl/>
        </w:rPr>
        <w:t>ّ</w:t>
      </w:r>
      <w:r w:rsidR="00131DFA" w:rsidRPr="006027A0">
        <w:rPr>
          <w:rFonts w:ascii="Traditional Arabic" w:hAnsi="Traditional Arabic" w:cs="Traditional Arabic"/>
          <w:sz w:val="32"/>
          <w:rtl/>
        </w:rPr>
        <w:t>ة, ولكنّه في المساحة الثانية لا يباشر بمثل ذلك بل يعمل بصورة غ</w:t>
      </w:r>
      <w:r w:rsidR="009C677E" w:rsidRPr="006027A0">
        <w:rPr>
          <w:rFonts w:ascii="Traditional Arabic" w:hAnsi="Traditional Arabic" w:cs="Traditional Arabic"/>
          <w:sz w:val="32"/>
          <w:rtl/>
        </w:rPr>
        <w:t>ير مباشرة, وذلك بتشريع موازين وض</w:t>
      </w:r>
      <w:r w:rsidR="00131DFA" w:rsidRPr="006027A0">
        <w:rPr>
          <w:rFonts w:ascii="Traditional Arabic" w:hAnsi="Traditional Arabic" w:cs="Traditional Arabic"/>
          <w:sz w:val="32"/>
          <w:rtl/>
        </w:rPr>
        <w:t xml:space="preserve">وابط معيّنة ثابتة يضعها بين يدي </w:t>
      </w:r>
      <w:r w:rsidR="005E18E4" w:rsidRPr="006027A0">
        <w:rPr>
          <w:rFonts w:ascii="Traditional Arabic" w:hAnsi="Traditional Arabic" w:cs="Traditional Arabic"/>
          <w:sz w:val="32"/>
          <w:rtl/>
        </w:rPr>
        <w:t>وليّ</w:t>
      </w:r>
      <w:r w:rsidR="00131DFA" w:rsidRPr="006027A0">
        <w:rPr>
          <w:rFonts w:ascii="Traditional Arabic" w:hAnsi="Traditional Arabic" w:cs="Traditional Arabic"/>
          <w:sz w:val="32"/>
          <w:rtl/>
        </w:rPr>
        <w:t xml:space="preserve"> الأمر الشرعي في كل</w:t>
      </w:r>
      <w:r w:rsidR="009C677E" w:rsidRPr="006027A0">
        <w:rPr>
          <w:rFonts w:ascii="Traditional Arabic" w:hAnsi="Traditional Arabic" w:cs="Traditional Arabic"/>
          <w:sz w:val="32"/>
          <w:rtl/>
        </w:rPr>
        <w:t>ّ</w:t>
      </w:r>
      <w:r w:rsidR="00131DFA" w:rsidRPr="006027A0">
        <w:rPr>
          <w:rFonts w:ascii="Traditional Arabic" w:hAnsi="Traditional Arabic" w:cs="Traditional Arabic"/>
          <w:sz w:val="32"/>
          <w:rtl/>
        </w:rPr>
        <w:t xml:space="preserve"> زمان</w:t>
      </w:r>
      <w:r w:rsidR="009C677E" w:rsidRPr="006027A0">
        <w:rPr>
          <w:rFonts w:ascii="Traditional Arabic" w:hAnsi="Traditional Arabic" w:cs="Traditional Arabic"/>
          <w:sz w:val="32"/>
          <w:rtl/>
        </w:rPr>
        <w:t>, ويفوّض إ</w:t>
      </w:r>
      <w:r w:rsidR="007D0A5F" w:rsidRPr="006027A0">
        <w:rPr>
          <w:rFonts w:ascii="Traditional Arabic" w:hAnsi="Traditional Arabic" w:cs="Traditional Arabic"/>
          <w:sz w:val="32"/>
          <w:rtl/>
        </w:rPr>
        <w:t>ليه أمر الحكم والتقنين في إطار تلك الموازين والضوابط المعيّنة, ويأمر الاُمة الإسلامي</w:t>
      </w:r>
      <w:r w:rsidR="009C677E" w:rsidRPr="006027A0">
        <w:rPr>
          <w:rFonts w:ascii="Traditional Arabic" w:hAnsi="Traditional Arabic" w:cs="Traditional Arabic"/>
          <w:sz w:val="32"/>
          <w:rtl/>
        </w:rPr>
        <w:t>ّ</w:t>
      </w:r>
      <w:r w:rsidR="007D0A5F" w:rsidRPr="006027A0">
        <w:rPr>
          <w:rFonts w:ascii="Traditional Arabic" w:hAnsi="Traditional Arabic" w:cs="Traditional Arabic"/>
          <w:sz w:val="32"/>
          <w:rtl/>
        </w:rPr>
        <w:t>ة بطاعته والانصياع له مالم يخرج عن ذلك الإطار. وهذه المساحة هي التي نسم</w:t>
      </w:r>
      <w:r w:rsidR="009C677E" w:rsidRPr="006027A0">
        <w:rPr>
          <w:rFonts w:ascii="Traditional Arabic" w:hAnsi="Traditional Arabic" w:cs="Traditional Arabic"/>
          <w:sz w:val="32"/>
          <w:rtl/>
        </w:rPr>
        <w:t>ّ</w:t>
      </w:r>
      <w:r w:rsidR="007D0A5F" w:rsidRPr="006027A0">
        <w:rPr>
          <w:rFonts w:ascii="Traditional Arabic" w:hAnsi="Traditional Arabic" w:cs="Traditional Arabic"/>
          <w:sz w:val="32"/>
          <w:rtl/>
        </w:rPr>
        <w:t>يها بمنطقة الفراغ في التشريع الإسلامي.</w:t>
      </w:r>
    </w:p>
    <w:p w:rsidR="00F85791" w:rsidRPr="006027A0" w:rsidRDefault="00861893" w:rsidP="002F0636">
      <w:pPr>
        <w:rPr>
          <w:rFonts w:ascii="Traditional Arabic" w:hAnsi="Traditional Arabic" w:cs="Traditional Arabic"/>
          <w:sz w:val="32"/>
          <w:rtl/>
        </w:rPr>
      </w:pPr>
      <w:r w:rsidRPr="006027A0">
        <w:rPr>
          <w:rFonts w:ascii="Traditional Arabic" w:hAnsi="Traditional Arabic" w:cs="Traditional Arabic"/>
          <w:sz w:val="32"/>
          <w:rtl/>
        </w:rPr>
        <w:t>وبهذا التوضيح يظهر أن</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الشريعة الإسلامي</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وإن فوّضت أمر الحكم والتقنين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المساحة التي نعبّر عنها بمنطقة الفراغ</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ولكن</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ها لم </w:t>
      </w:r>
      <w:r w:rsidRPr="006027A0">
        <w:rPr>
          <w:rFonts w:ascii="Traditional Arabic" w:hAnsi="Traditional Arabic" w:cs="Traditional Arabic"/>
          <w:sz w:val="32"/>
          <w:rtl/>
        </w:rPr>
        <w:lastRenderedPageBreak/>
        <w:t xml:space="preserve">تترك هذه المساحة تحت رحمة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من دون أن يخط</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ط له</w:t>
      </w:r>
      <w:r w:rsidR="00783808" w:rsidRPr="006027A0">
        <w:rPr>
          <w:rFonts w:ascii="Traditional Arabic" w:hAnsi="Traditional Arabic" w:cs="Traditional Arabic"/>
          <w:sz w:val="32"/>
          <w:rtl/>
        </w:rPr>
        <w:t>ا</w:t>
      </w:r>
      <w:r w:rsidRPr="006027A0">
        <w:rPr>
          <w:rFonts w:ascii="Traditional Arabic" w:hAnsi="Traditional Arabic" w:cs="Traditional Arabic"/>
          <w:sz w:val="32"/>
          <w:rtl/>
        </w:rPr>
        <w:t xml:space="preserve"> التخطيط اللازم لكيفيّة ملء هذا الفراغ, بل إنّها وضعت موازين وضوابط معيّنة لملء </w:t>
      </w:r>
      <w:r w:rsidR="00340588" w:rsidRPr="006027A0">
        <w:rPr>
          <w:rFonts w:ascii="Traditional Arabic" w:hAnsi="Traditional Arabic" w:cs="Traditional Arabic"/>
          <w:sz w:val="32"/>
          <w:rtl/>
        </w:rPr>
        <w:t xml:space="preserve">منطقة </w:t>
      </w:r>
      <w:r w:rsidRPr="006027A0">
        <w:rPr>
          <w:rFonts w:ascii="Traditional Arabic" w:hAnsi="Traditional Arabic" w:cs="Traditional Arabic"/>
          <w:sz w:val="32"/>
          <w:rtl/>
        </w:rPr>
        <w:t>الفراغ, وهذه الضوابط والموازين هي بنفسها من العناصر الثابتة في التشريع الإسلامي</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وحا</w:t>
      </w:r>
      <w:r w:rsidR="00340588" w:rsidRPr="006027A0">
        <w:rPr>
          <w:rFonts w:ascii="Traditional Arabic" w:hAnsi="Traditional Arabic" w:cs="Traditional Arabic"/>
          <w:sz w:val="32"/>
          <w:rtl/>
        </w:rPr>
        <w:t>ل</w:t>
      </w:r>
      <w:r w:rsidRPr="006027A0">
        <w:rPr>
          <w:rFonts w:ascii="Traditional Arabic" w:hAnsi="Traditional Arabic" w:cs="Traditional Arabic"/>
          <w:sz w:val="32"/>
          <w:rtl/>
        </w:rPr>
        <w:t>ها حا</w:t>
      </w:r>
      <w:r w:rsidR="00340588" w:rsidRPr="006027A0">
        <w:rPr>
          <w:rFonts w:ascii="Traditional Arabic" w:hAnsi="Traditional Arabic" w:cs="Traditional Arabic"/>
          <w:sz w:val="32"/>
          <w:rtl/>
        </w:rPr>
        <w:t>ل</w:t>
      </w:r>
      <w:r w:rsidRPr="006027A0">
        <w:rPr>
          <w:rFonts w:ascii="Traditional Arabic" w:hAnsi="Traditional Arabic" w:cs="Traditional Arabic"/>
          <w:sz w:val="32"/>
          <w:rtl/>
        </w:rPr>
        <w:t xml:space="preserve"> باقي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الشرعي</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ة التي يجب استنباطها من الكتاب والسن</w:t>
      </w:r>
      <w:r w:rsidR="00783808" w:rsidRPr="006027A0">
        <w:rPr>
          <w:rFonts w:ascii="Traditional Arabic" w:hAnsi="Traditional Arabic" w:cs="Traditional Arabic"/>
          <w:sz w:val="32"/>
          <w:rtl/>
        </w:rPr>
        <w:t>ّة في ضوء القواعد الفقهيّة والأُ</w:t>
      </w:r>
      <w:r w:rsidRPr="006027A0">
        <w:rPr>
          <w:rFonts w:ascii="Traditional Arabic" w:hAnsi="Traditional Arabic" w:cs="Traditional Arabic"/>
          <w:sz w:val="32"/>
          <w:rtl/>
        </w:rPr>
        <w:t>ص</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ة العام</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التي يستخدمها الفقهاء والمجتهدون لاستنباط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w:t>
      </w:r>
    </w:p>
    <w:p w:rsidR="00861893" w:rsidRPr="006027A0" w:rsidRDefault="00861893" w:rsidP="009B6FE8">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الضوابط العام</w:t>
      </w:r>
      <w:r w:rsidR="0066368C" w:rsidRPr="006027A0">
        <w:rPr>
          <w:rFonts w:ascii="Traditional Arabic" w:hAnsi="Traditional Arabic" w:cs="Traditional Arabic"/>
          <w:b/>
          <w:bCs/>
          <w:sz w:val="40"/>
          <w:szCs w:val="40"/>
          <w:rtl/>
        </w:rPr>
        <w:t>ّ</w:t>
      </w:r>
      <w:r w:rsidRPr="006027A0">
        <w:rPr>
          <w:rFonts w:ascii="Traditional Arabic" w:hAnsi="Traditional Arabic" w:cs="Traditional Arabic"/>
          <w:b/>
          <w:bCs/>
          <w:sz w:val="40"/>
          <w:szCs w:val="40"/>
          <w:rtl/>
        </w:rPr>
        <w:t>ة لملءِ منطقة الفراغ</w:t>
      </w:r>
      <w:r w:rsidR="002C5B44" w:rsidRPr="006027A0">
        <w:rPr>
          <w:rFonts w:ascii="Traditional Arabic" w:hAnsi="Traditional Arabic" w:cs="Traditional Arabic"/>
          <w:b/>
          <w:bCs/>
          <w:sz w:val="40"/>
          <w:szCs w:val="40"/>
          <w:rtl/>
        </w:rPr>
        <w:t>:</w:t>
      </w:r>
      <w:r w:rsidRPr="006027A0">
        <w:rPr>
          <w:rFonts w:ascii="Traditional Arabic" w:hAnsi="Traditional Arabic" w:cs="Traditional Arabic"/>
          <w:b/>
          <w:bCs/>
          <w:sz w:val="32"/>
          <w:rtl/>
        </w:rPr>
        <w:t xml:space="preserve"> </w:t>
      </w:r>
    </w:p>
    <w:p w:rsidR="00EB2666" w:rsidRPr="006027A0" w:rsidRDefault="00EB2666" w:rsidP="002F0636">
      <w:pPr>
        <w:rPr>
          <w:rFonts w:ascii="Traditional Arabic" w:hAnsi="Traditional Arabic" w:cs="Traditional Arabic"/>
          <w:sz w:val="32"/>
          <w:rtl/>
        </w:rPr>
      </w:pPr>
      <w:r w:rsidRPr="006027A0">
        <w:rPr>
          <w:rFonts w:ascii="Traditional Arabic" w:hAnsi="Traditional Arabic" w:cs="Traditional Arabic"/>
          <w:sz w:val="32"/>
          <w:rtl/>
        </w:rPr>
        <w:t>ويمكن تقس</w:t>
      </w:r>
      <w:r w:rsidR="005E18E4" w:rsidRPr="006027A0">
        <w:rPr>
          <w:rFonts w:ascii="Traditional Arabic" w:hAnsi="Traditional Arabic" w:cs="Traditional Arabic"/>
          <w:sz w:val="32"/>
          <w:rtl/>
        </w:rPr>
        <w:t>ي</w:t>
      </w:r>
      <w:r w:rsidRPr="006027A0">
        <w:rPr>
          <w:rFonts w:ascii="Traditional Arabic" w:hAnsi="Traditional Arabic" w:cs="Traditional Arabic"/>
          <w:sz w:val="32"/>
          <w:rtl/>
        </w:rPr>
        <w:t>م الضوابط العام</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ة ا</w:t>
      </w:r>
      <w:r w:rsidR="005E18E4" w:rsidRPr="006027A0">
        <w:rPr>
          <w:rFonts w:ascii="Traditional Arabic" w:hAnsi="Traditional Arabic" w:cs="Traditional Arabic"/>
          <w:sz w:val="32"/>
          <w:rtl/>
        </w:rPr>
        <w:t>ل</w:t>
      </w:r>
      <w:r w:rsidRPr="006027A0">
        <w:rPr>
          <w:rFonts w:ascii="Traditional Arabic" w:hAnsi="Traditional Arabic" w:cs="Traditional Arabic"/>
          <w:sz w:val="32"/>
          <w:rtl/>
        </w:rPr>
        <w:t xml:space="preserve">تي وضعها الإسلام لملء منطقة الفراغ من قبل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ثلاثة أقسام:</w:t>
      </w:r>
    </w:p>
    <w:p w:rsidR="00EB2666" w:rsidRPr="006027A0" w:rsidRDefault="005E18E4" w:rsidP="00783808">
      <w:pPr>
        <w:rPr>
          <w:rFonts w:ascii="Traditional Arabic" w:hAnsi="Traditional Arabic" w:cs="Traditional Arabic"/>
          <w:sz w:val="32"/>
          <w:rtl/>
        </w:rPr>
      </w:pPr>
      <w:r w:rsidRPr="006027A0">
        <w:rPr>
          <w:rFonts w:ascii="Traditional Arabic" w:hAnsi="Traditional Arabic" w:cs="Traditional Arabic"/>
          <w:sz w:val="32"/>
          <w:rtl/>
        </w:rPr>
        <w:t>القسم الأو</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ل: الضوابط الراجعة إلى</w:t>
      </w:r>
      <w:r w:rsidR="00EB2666" w:rsidRPr="006027A0">
        <w:rPr>
          <w:rFonts w:ascii="Traditional Arabic" w:hAnsi="Traditional Arabic" w:cs="Traditional Arabic"/>
          <w:sz w:val="32"/>
          <w:rtl/>
        </w:rPr>
        <w:t xml:space="preserve"> تعيين </w:t>
      </w:r>
      <w:r w:rsidRPr="006027A0">
        <w:rPr>
          <w:rFonts w:ascii="Traditional Arabic" w:hAnsi="Traditional Arabic" w:cs="Traditional Arabic"/>
          <w:sz w:val="32"/>
          <w:rtl/>
        </w:rPr>
        <w:t>وليّ</w:t>
      </w:r>
      <w:r w:rsidR="00EB2666" w:rsidRPr="006027A0">
        <w:rPr>
          <w:rFonts w:ascii="Traditional Arabic" w:hAnsi="Traditional Arabic" w:cs="Traditional Arabic"/>
          <w:sz w:val="32"/>
          <w:rtl/>
        </w:rPr>
        <w:t xml:space="preserve"> الأمر الذي فوّض </w:t>
      </w:r>
      <w:r w:rsidR="00783808" w:rsidRPr="006027A0">
        <w:rPr>
          <w:rFonts w:ascii="Traditional Arabic" w:hAnsi="Traditional Arabic" w:cs="Traditional Arabic"/>
          <w:sz w:val="32"/>
          <w:rtl/>
        </w:rPr>
        <w:t>إ</w:t>
      </w:r>
      <w:r w:rsidR="00EB2666" w:rsidRPr="006027A0">
        <w:rPr>
          <w:rFonts w:ascii="Traditional Arabic" w:hAnsi="Traditional Arabic" w:cs="Traditional Arabic"/>
          <w:sz w:val="32"/>
          <w:rtl/>
        </w:rPr>
        <w:t xml:space="preserve">ليه حقّ التشريع والتقنين في حدود دائرة منطقة الفراغ. </w:t>
      </w:r>
    </w:p>
    <w:p w:rsidR="00EB2666" w:rsidRPr="006027A0" w:rsidRDefault="00EB2666"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والقسم الثاني: </w:t>
      </w:r>
      <w:r w:rsidR="00BB74AC" w:rsidRPr="006027A0">
        <w:rPr>
          <w:rFonts w:ascii="Traditional Arabic" w:hAnsi="Traditional Arabic" w:cs="Traditional Arabic"/>
          <w:sz w:val="32"/>
          <w:rtl/>
        </w:rPr>
        <w:t>الضوابط</w:t>
      </w:r>
      <w:r w:rsidR="005E18E4" w:rsidRPr="006027A0">
        <w:rPr>
          <w:rFonts w:ascii="Traditional Arabic" w:hAnsi="Traditional Arabic" w:cs="Traditional Arabic"/>
          <w:sz w:val="32"/>
          <w:rtl/>
        </w:rPr>
        <w:t xml:space="preserve"> الراجعة إلى</w:t>
      </w:r>
      <w:r w:rsidRPr="006027A0">
        <w:rPr>
          <w:rFonts w:ascii="Traditional Arabic" w:hAnsi="Traditional Arabic" w:cs="Traditional Arabic"/>
          <w:sz w:val="32"/>
          <w:rtl/>
        </w:rPr>
        <w:t xml:space="preserve"> تحديد مساحة منطقة الفراغ التي فُوّض فيها حق</w:t>
      </w:r>
      <w:r w:rsidR="005E18E4"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التشريع والتقنين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w:t>
      </w:r>
    </w:p>
    <w:p w:rsidR="00EB2666" w:rsidRPr="006027A0" w:rsidRDefault="00EB2666"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والقسم الثالث: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الراجعة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ما يُملأ </w:t>
      </w:r>
      <w:r w:rsidR="00340588" w:rsidRPr="006027A0">
        <w:rPr>
          <w:rFonts w:ascii="Traditional Arabic" w:hAnsi="Traditional Arabic" w:cs="Traditional Arabic"/>
          <w:sz w:val="32"/>
          <w:rtl/>
        </w:rPr>
        <w:t xml:space="preserve">به </w:t>
      </w:r>
      <w:r w:rsidRPr="006027A0">
        <w:rPr>
          <w:rFonts w:ascii="Traditional Arabic" w:hAnsi="Traditional Arabic" w:cs="Traditional Arabic"/>
          <w:sz w:val="32"/>
          <w:rtl/>
        </w:rPr>
        <w:t>هذا الفراغ من القوانين والتشريعات.</w:t>
      </w:r>
    </w:p>
    <w:p w:rsidR="00EB2666" w:rsidRPr="006027A0" w:rsidRDefault="00EB2666" w:rsidP="00783808">
      <w:pPr>
        <w:rPr>
          <w:rFonts w:ascii="Traditional Arabic" w:hAnsi="Traditional Arabic" w:cs="Traditional Arabic"/>
          <w:sz w:val="32"/>
          <w:rtl/>
        </w:rPr>
      </w:pPr>
      <w:r w:rsidRPr="006027A0">
        <w:rPr>
          <w:rFonts w:ascii="Traditional Arabic" w:hAnsi="Traditional Arabic" w:cs="Traditional Arabic"/>
          <w:sz w:val="32"/>
          <w:rtl/>
        </w:rPr>
        <w:t>ولا يخفى أنّ جملة من هذه الضوابط في الأقسام الثلاثة قابلة للبحث والخلاف بمقتضى الاتجاهات الاجتهاديّة المختلف فيها. وإليك شيءٌ من التوضيح حول كل</w:t>
      </w:r>
      <w:r w:rsidR="005E18E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قسم من هذه الأقسام بهدف الإلمام الإجمالي</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 بها من دون قصد الت</w:t>
      </w:r>
      <w:r w:rsidR="00783808" w:rsidRPr="006027A0">
        <w:rPr>
          <w:rFonts w:ascii="Traditional Arabic" w:hAnsi="Traditional Arabic" w:cs="Traditional Arabic"/>
          <w:sz w:val="32"/>
          <w:rtl/>
        </w:rPr>
        <w:t>ّبني لا</w:t>
      </w:r>
      <w:r w:rsidR="005E18E4" w:rsidRPr="006027A0">
        <w:rPr>
          <w:rFonts w:ascii="Traditional Arabic" w:hAnsi="Traditional Arabic" w:cs="Traditional Arabic"/>
          <w:sz w:val="32"/>
          <w:rtl/>
        </w:rPr>
        <w:t xml:space="preserve">تجاهٍ </w:t>
      </w:r>
      <w:r w:rsidR="00783808" w:rsidRPr="006027A0">
        <w:rPr>
          <w:rFonts w:ascii="Traditional Arabic" w:hAnsi="Traditional Arabic" w:cs="Traditional Arabic"/>
          <w:sz w:val="32"/>
          <w:rtl/>
        </w:rPr>
        <w:t>ا</w:t>
      </w:r>
      <w:r w:rsidRPr="006027A0">
        <w:rPr>
          <w:rFonts w:ascii="Traditional Arabic" w:hAnsi="Traditional Arabic" w:cs="Traditional Arabic"/>
          <w:sz w:val="32"/>
          <w:rtl/>
        </w:rPr>
        <w:t>جتهادي</w:t>
      </w:r>
      <w:r w:rsidR="0066368C" w:rsidRPr="006027A0">
        <w:rPr>
          <w:rFonts w:ascii="Traditional Arabic" w:hAnsi="Traditional Arabic" w:cs="Traditional Arabic"/>
          <w:sz w:val="32"/>
          <w:rtl/>
        </w:rPr>
        <w:t>ّ</w:t>
      </w:r>
      <w:r w:rsidRPr="006027A0">
        <w:rPr>
          <w:rFonts w:ascii="Traditional Arabic" w:hAnsi="Traditional Arabic" w:cs="Traditional Arabic"/>
          <w:sz w:val="32"/>
          <w:rtl/>
        </w:rPr>
        <w:t xml:space="preserve"> خاص</w:t>
      </w:r>
      <w:r w:rsidR="0066368C" w:rsidRPr="006027A0">
        <w:rPr>
          <w:rFonts w:ascii="Traditional Arabic" w:hAnsi="Traditional Arabic" w:cs="Traditional Arabic"/>
          <w:sz w:val="32"/>
          <w:rtl/>
        </w:rPr>
        <w:t>ّ</w:t>
      </w:r>
      <w:r w:rsidRPr="006027A0">
        <w:rPr>
          <w:rFonts w:ascii="Traditional Arabic" w:hAnsi="Traditional Arabic" w:cs="Traditional Arabic"/>
          <w:sz w:val="32"/>
          <w:rtl/>
        </w:rPr>
        <w:t xml:space="preserve">: </w:t>
      </w:r>
    </w:p>
    <w:p w:rsidR="00EB2666" w:rsidRPr="006027A0" w:rsidRDefault="005E18E4" w:rsidP="009B6FE8">
      <w:pPr>
        <w:ind w:firstLine="0"/>
        <w:rPr>
          <w:rFonts w:ascii="Traditional Arabic" w:hAnsi="Traditional Arabic" w:cs="Traditional Arabic"/>
          <w:b/>
          <w:bCs/>
          <w:sz w:val="40"/>
          <w:szCs w:val="40"/>
          <w:rtl/>
        </w:rPr>
      </w:pPr>
      <w:r w:rsidRPr="006027A0">
        <w:rPr>
          <w:rFonts w:ascii="Traditional Arabic" w:hAnsi="Traditional Arabic" w:cs="Traditional Arabic"/>
          <w:b/>
          <w:bCs/>
          <w:sz w:val="40"/>
          <w:szCs w:val="40"/>
          <w:rtl/>
        </w:rPr>
        <w:t>ض</w:t>
      </w:r>
      <w:r w:rsidR="00EB2666" w:rsidRPr="006027A0">
        <w:rPr>
          <w:rFonts w:ascii="Traditional Arabic" w:hAnsi="Traditional Arabic" w:cs="Traditional Arabic"/>
          <w:b/>
          <w:bCs/>
          <w:sz w:val="40"/>
          <w:szCs w:val="40"/>
          <w:rtl/>
        </w:rPr>
        <w:t>وابط تعيين ال</w:t>
      </w:r>
      <w:r w:rsidRPr="006027A0">
        <w:rPr>
          <w:rFonts w:ascii="Traditional Arabic" w:hAnsi="Traditional Arabic" w:cs="Traditional Arabic"/>
          <w:b/>
          <w:bCs/>
          <w:sz w:val="40"/>
          <w:szCs w:val="40"/>
          <w:rtl/>
        </w:rPr>
        <w:t>وليّ</w:t>
      </w:r>
      <w:r w:rsidR="002C5B44" w:rsidRPr="006027A0">
        <w:rPr>
          <w:rFonts w:ascii="Traditional Arabic" w:hAnsi="Traditional Arabic" w:cs="Traditional Arabic"/>
          <w:b/>
          <w:bCs/>
          <w:sz w:val="40"/>
          <w:szCs w:val="40"/>
          <w:rtl/>
        </w:rPr>
        <w:t>:</w:t>
      </w:r>
    </w:p>
    <w:p w:rsidR="0083092C" w:rsidRPr="006027A0" w:rsidRDefault="00034013" w:rsidP="002F0636">
      <w:pPr>
        <w:rPr>
          <w:rFonts w:ascii="Traditional Arabic" w:hAnsi="Traditional Arabic" w:cs="Traditional Arabic"/>
          <w:sz w:val="32"/>
          <w:rtl/>
        </w:rPr>
      </w:pPr>
      <w:r w:rsidRPr="006027A0">
        <w:rPr>
          <w:rFonts w:ascii="Traditional Arabic" w:hAnsi="Traditional Arabic" w:cs="Traditional Arabic"/>
          <w:sz w:val="32"/>
          <w:rtl/>
        </w:rPr>
        <w:t xml:space="preserve">أمّا القسم الأوّل: أعني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الراجعة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تعيين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w:t>
      </w:r>
      <w:r w:rsidR="005E18E4" w:rsidRPr="006027A0">
        <w:rPr>
          <w:rFonts w:ascii="Traditional Arabic" w:hAnsi="Traditional Arabic" w:cs="Traditional Arabic"/>
          <w:sz w:val="32"/>
          <w:rtl/>
        </w:rPr>
        <w:t>ا</w:t>
      </w:r>
      <w:r w:rsidRPr="006027A0">
        <w:rPr>
          <w:rFonts w:ascii="Traditional Arabic" w:hAnsi="Traditional Arabic" w:cs="Traditional Arabic"/>
          <w:sz w:val="32"/>
          <w:rtl/>
        </w:rPr>
        <w:t>لرأي المعروف لدى علماء السن</w:t>
      </w:r>
      <w:r w:rsidR="005E18E4" w:rsidRPr="006027A0">
        <w:rPr>
          <w:rFonts w:ascii="Traditional Arabic" w:hAnsi="Traditional Arabic" w:cs="Traditional Arabic"/>
          <w:sz w:val="32"/>
          <w:rtl/>
        </w:rPr>
        <w:t>ّ</w:t>
      </w:r>
      <w:r w:rsidRPr="006027A0">
        <w:rPr>
          <w:rFonts w:ascii="Traditional Arabic" w:hAnsi="Traditional Arabic" w:cs="Traditional Arabic"/>
          <w:sz w:val="32"/>
          <w:rtl/>
        </w:rPr>
        <w:t>ة أن</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w:t>
      </w:r>
      <w:r w:rsidR="005E18E4" w:rsidRPr="006027A0">
        <w:rPr>
          <w:rFonts w:ascii="Traditional Arabic" w:hAnsi="Traditional Arabic" w:cs="Traditional Arabic"/>
          <w:sz w:val="32"/>
          <w:rtl/>
        </w:rPr>
        <w:t>يت</w:t>
      </w:r>
      <w:r w:rsidRPr="006027A0">
        <w:rPr>
          <w:rFonts w:ascii="Traditional Arabic" w:hAnsi="Traditional Arabic" w:cs="Traditional Arabic"/>
          <w:sz w:val="32"/>
          <w:rtl/>
        </w:rPr>
        <w:t>م</w:t>
      </w:r>
      <w:r w:rsidR="005E18E4" w:rsidRPr="006027A0">
        <w:rPr>
          <w:rFonts w:ascii="Traditional Arabic" w:hAnsi="Traditional Arabic" w:cs="Traditional Arabic"/>
          <w:sz w:val="32"/>
          <w:rtl/>
        </w:rPr>
        <w:t>ُّ</w:t>
      </w:r>
      <w:r w:rsidRPr="006027A0">
        <w:rPr>
          <w:rFonts w:ascii="Traditional Arabic" w:hAnsi="Traditional Arabic" w:cs="Traditional Arabic"/>
          <w:sz w:val="32"/>
          <w:rtl/>
        </w:rPr>
        <w:t xml:space="preserve"> تعيينه من خلال البيعة, فكلّ من بايعته الاُمة الإسلامي</w:t>
      </w:r>
      <w:r w:rsidR="005E18E4"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على الولاية فهو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ويشمله وجوب </w:t>
      </w:r>
      <w:r w:rsidRPr="006027A0">
        <w:rPr>
          <w:rFonts w:ascii="Traditional Arabic" w:hAnsi="Traditional Arabic" w:cs="Traditional Arabic"/>
          <w:sz w:val="32"/>
          <w:rtl/>
        </w:rPr>
        <w:lastRenderedPageBreak/>
        <w:t xml:space="preserve">الطاعة المستفاد من الآية الكريمة. والرأي المعروف لدى علماء الشيعة أنّ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يتم</w:t>
      </w:r>
      <w:r w:rsidR="00783808" w:rsidRPr="006027A0">
        <w:rPr>
          <w:rFonts w:ascii="Traditional Arabic" w:hAnsi="Traditional Arabic" w:cs="Traditional Arabic"/>
          <w:sz w:val="32"/>
          <w:rtl/>
        </w:rPr>
        <w:t>ّ</w:t>
      </w:r>
      <w:r w:rsidRPr="006027A0">
        <w:rPr>
          <w:rFonts w:ascii="Traditional Arabic" w:hAnsi="Traditional Arabic" w:cs="Traditional Arabic"/>
          <w:sz w:val="32"/>
          <w:rtl/>
        </w:rPr>
        <w:t xml:space="preserve"> تعيينه بالنصّ من قبل الرسول الأكرم</w:t>
      </w:r>
      <w:r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ويعتقد هؤلاء أنّ النصّ قد تمّ من قبله على الأئمة الإثني عشر</w:t>
      </w:r>
      <w:r w:rsidR="002662E1" w:rsidRPr="006027A0">
        <w:rPr>
          <w:rFonts w:ascii="Traditional Arabic" w:hAnsi="Traditional Arabic" w:cs="Traditional Arabic"/>
          <w:sz w:val="32"/>
        </w:rPr>
        <w:sym w:font="Abo-thar" w:char="F025"/>
      </w:r>
      <w:r w:rsidRPr="006027A0">
        <w:rPr>
          <w:rFonts w:ascii="Traditional Arabic" w:hAnsi="Traditional Arabic" w:cs="Traditional Arabic"/>
          <w:sz w:val="32"/>
          <w:rtl/>
        </w:rPr>
        <w:t xml:space="preserve"> وينوب عنهم في عصر الغيبة الفقهاء العدول الأكفّاء ـ على خلاف في مدى سعة نيابتهم عنهم</w:t>
      </w:r>
      <w:r w:rsidR="002662E1" w:rsidRPr="006027A0">
        <w:rPr>
          <w:rFonts w:ascii="Traditional Arabic" w:hAnsi="Traditional Arabic" w:cs="Traditional Arabic"/>
          <w:sz w:val="32"/>
        </w:rPr>
        <w:sym w:font="Abo-thar" w:char="F025"/>
      </w:r>
      <w:r w:rsidR="00783808" w:rsidRPr="006027A0">
        <w:rPr>
          <w:rFonts w:ascii="Traditional Arabic" w:hAnsi="Traditional Arabic" w:cs="Traditional Arabic"/>
          <w:sz w:val="32"/>
          <w:rtl/>
        </w:rPr>
        <w:t xml:space="preserve"> ـ</w:t>
      </w:r>
      <w:r w:rsidR="00DB5860" w:rsidRPr="006027A0">
        <w:rPr>
          <w:rFonts w:ascii="Traditional Arabic" w:hAnsi="Traditional Arabic" w:cs="Traditional Arabic"/>
          <w:sz w:val="32"/>
          <w:rtl/>
        </w:rPr>
        <w:t xml:space="preserve"> </w:t>
      </w:r>
      <w:r w:rsidRPr="006027A0">
        <w:rPr>
          <w:rFonts w:ascii="Traditional Arabic" w:hAnsi="Traditional Arabic" w:cs="Traditional Arabic"/>
          <w:sz w:val="32"/>
          <w:rtl/>
        </w:rPr>
        <w:t>كما وقع الخلاف أيضاً بينهم, على أنّ فعليّة الولاية للفقيه في عصر ال</w:t>
      </w:r>
      <w:r w:rsidR="00783808" w:rsidRPr="006027A0">
        <w:rPr>
          <w:rFonts w:ascii="Traditional Arabic" w:hAnsi="Traditional Arabic" w:cs="Traditional Arabic"/>
          <w:sz w:val="32"/>
          <w:rtl/>
        </w:rPr>
        <w:t>غيبة هل هي مشروطة بالبيعة أو لا</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وأمّا ولاية نفس الأئمة الإثني عشر الأطهار فهي فعليّة بشأنهم حسب</w:t>
      </w:r>
      <w:r w:rsidR="00340588" w:rsidRPr="006027A0">
        <w:rPr>
          <w:rFonts w:ascii="Traditional Arabic" w:hAnsi="Traditional Arabic" w:cs="Traditional Arabic"/>
          <w:sz w:val="32"/>
          <w:rtl/>
        </w:rPr>
        <w:t xml:space="preserve"> معتقدات الشيعة من دون حاجة </w:t>
      </w:r>
      <w:r w:rsidR="005E18E4" w:rsidRPr="006027A0">
        <w:rPr>
          <w:rFonts w:ascii="Traditional Arabic" w:hAnsi="Traditional Arabic" w:cs="Traditional Arabic"/>
          <w:sz w:val="32"/>
          <w:rtl/>
        </w:rPr>
        <w:t>إلى</w:t>
      </w:r>
      <w:r w:rsidR="007E69FF" w:rsidRPr="006027A0">
        <w:rPr>
          <w:rFonts w:ascii="Traditional Arabic" w:hAnsi="Traditional Arabic" w:cs="Traditional Arabic"/>
          <w:sz w:val="32"/>
          <w:rtl/>
        </w:rPr>
        <w:t xml:space="preserve"> بيعة،</w:t>
      </w:r>
      <w:r w:rsidRPr="006027A0">
        <w:rPr>
          <w:rFonts w:ascii="Traditional Arabic" w:hAnsi="Traditional Arabic" w:cs="Traditional Arabic"/>
          <w:sz w:val="32"/>
          <w:rtl/>
        </w:rPr>
        <w:t xml:space="preserve"> لأن</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هم منصوبون من قبل الله تبارك وتع</w:t>
      </w:r>
      <w:r w:rsidR="0066368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7E69FF" w:rsidRPr="006027A0">
        <w:rPr>
          <w:rFonts w:ascii="Traditional Arabic" w:hAnsi="Traditional Arabic" w:cs="Traditional Arabic"/>
          <w:sz w:val="32"/>
          <w:rtl/>
        </w:rPr>
        <w:t xml:space="preserve"> على لسان النبيّ</w:t>
      </w:r>
      <w:r w:rsidR="002662E1"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w:t>
      </w:r>
      <w:r w:rsidR="002662E1" w:rsidRPr="006027A0">
        <w:rPr>
          <w:rFonts w:ascii="Traditional Arabic" w:hAnsi="Traditional Arabic" w:cs="Traditional Arabic"/>
          <w:sz w:val="32"/>
          <w:rtl/>
        </w:rPr>
        <w:t>على الولاية العامّة بمعنى القيادة الشرعي</w:t>
      </w:r>
      <w:r w:rsidR="007E69FF" w:rsidRPr="006027A0">
        <w:rPr>
          <w:rFonts w:ascii="Traditional Arabic" w:hAnsi="Traditional Arabic" w:cs="Traditional Arabic"/>
          <w:sz w:val="32"/>
          <w:rtl/>
        </w:rPr>
        <w:t>ّ</w:t>
      </w:r>
      <w:r w:rsidR="002662E1" w:rsidRPr="006027A0">
        <w:rPr>
          <w:rFonts w:ascii="Traditional Arabic" w:hAnsi="Traditional Arabic" w:cs="Traditional Arabic"/>
          <w:sz w:val="32"/>
          <w:rtl/>
        </w:rPr>
        <w:t>ة ال</w:t>
      </w:r>
      <w:r w:rsidR="00340588" w:rsidRPr="006027A0">
        <w:rPr>
          <w:rFonts w:ascii="Traditional Arabic" w:hAnsi="Traditional Arabic" w:cs="Traditional Arabic"/>
          <w:sz w:val="32"/>
          <w:rtl/>
        </w:rPr>
        <w:t>تي تشمل حق</w:t>
      </w:r>
      <w:r w:rsidR="007E69FF" w:rsidRPr="006027A0">
        <w:rPr>
          <w:rFonts w:ascii="Traditional Arabic" w:hAnsi="Traditional Arabic" w:cs="Traditional Arabic"/>
          <w:sz w:val="32"/>
          <w:rtl/>
        </w:rPr>
        <w:t>ّ</w:t>
      </w:r>
      <w:r w:rsidR="00340588" w:rsidRPr="006027A0">
        <w:rPr>
          <w:rFonts w:ascii="Traditional Arabic" w:hAnsi="Traditional Arabic" w:cs="Traditional Arabic"/>
          <w:sz w:val="32"/>
          <w:rtl/>
        </w:rPr>
        <w:t xml:space="preserve"> التشريع والتقنين لملء</w:t>
      </w:r>
      <w:r w:rsidR="007E69FF" w:rsidRPr="006027A0">
        <w:rPr>
          <w:rFonts w:ascii="Traditional Arabic" w:hAnsi="Traditional Arabic" w:cs="Traditional Arabic"/>
          <w:sz w:val="32"/>
          <w:rtl/>
        </w:rPr>
        <w:t xml:space="preserve"> منطقة الفراغ, نعم البيعة وسيلة لتسهيل أ</w:t>
      </w:r>
      <w:r w:rsidR="002662E1" w:rsidRPr="006027A0">
        <w:rPr>
          <w:rFonts w:ascii="Traditional Arabic" w:hAnsi="Traditional Arabic" w:cs="Traditional Arabic"/>
          <w:sz w:val="32"/>
          <w:rtl/>
        </w:rPr>
        <w:t>مر القيادة من الناحية العملي</w:t>
      </w:r>
      <w:r w:rsidR="007E69FF" w:rsidRPr="006027A0">
        <w:rPr>
          <w:rFonts w:ascii="Traditional Arabic" w:hAnsi="Traditional Arabic" w:cs="Traditional Arabic"/>
          <w:sz w:val="32"/>
          <w:rtl/>
        </w:rPr>
        <w:t>ّ</w:t>
      </w:r>
      <w:r w:rsidR="002662E1" w:rsidRPr="006027A0">
        <w:rPr>
          <w:rFonts w:ascii="Traditional Arabic" w:hAnsi="Traditional Arabic" w:cs="Traditional Arabic"/>
          <w:sz w:val="32"/>
          <w:rtl/>
        </w:rPr>
        <w:t>ة</w:t>
      </w:r>
      <w:r w:rsidR="007E69FF" w:rsidRPr="006027A0">
        <w:rPr>
          <w:rFonts w:ascii="Traditional Arabic" w:hAnsi="Traditional Arabic" w:cs="Traditional Arabic"/>
          <w:sz w:val="32"/>
          <w:rtl/>
        </w:rPr>
        <w:t>، وقد تمس</w:t>
      </w:r>
      <w:r w:rsidR="002C5B44" w:rsidRPr="006027A0">
        <w:rPr>
          <w:rFonts w:ascii="Traditional Arabic" w:hAnsi="Traditional Arabic" w:cs="Traditional Arabic"/>
          <w:sz w:val="32"/>
          <w:rtl/>
        </w:rPr>
        <w:t>ّ</w:t>
      </w:r>
      <w:r w:rsidR="007E69FF" w:rsidRPr="006027A0">
        <w:rPr>
          <w:rFonts w:ascii="Traditional Arabic" w:hAnsi="Traditional Arabic" w:cs="Traditional Arabic"/>
          <w:sz w:val="32"/>
          <w:rtl/>
        </w:rPr>
        <w:t>ك الرسول الأ</w:t>
      </w:r>
      <w:r w:rsidR="002662E1" w:rsidRPr="006027A0">
        <w:rPr>
          <w:rFonts w:ascii="Traditional Arabic" w:hAnsi="Traditional Arabic" w:cs="Traditional Arabic"/>
          <w:sz w:val="32"/>
          <w:rtl/>
        </w:rPr>
        <w:t>عظم</w:t>
      </w:r>
      <w:r w:rsidR="002662E1" w:rsidRPr="006027A0">
        <w:rPr>
          <w:rFonts w:ascii="Traditional Arabic" w:hAnsi="Traditional Arabic" w:cs="Traditional Arabic"/>
          <w:sz w:val="32"/>
        </w:rPr>
        <w:sym w:font="Abo-thar" w:char="F04A"/>
      </w:r>
      <w:r w:rsidR="002662E1" w:rsidRPr="006027A0">
        <w:rPr>
          <w:rFonts w:ascii="Traditional Arabic" w:hAnsi="Traditional Arabic" w:cs="Traditional Arabic"/>
          <w:sz w:val="32"/>
          <w:rtl/>
        </w:rPr>
        <w:t xml:space="preserve"> بهذه </w:t>
      </w:r>
      <w:r w:rsidR="0083092C" w:rsidRPr="006027A0">
        <w:rPr>
          <w:rFonts w:ascii="Traditional Arabic" w:hAnsi="Traditional Arabic" w:cs="Traditional Arabic"/>
          <w:sz w:val="32"/>
          <w:rtl/>
        </w:rPr>
        <w:t>الوسيلة في حياته أكثر من مرّة رغم أن</w:t>
      </w:r>
      <w:r w:rsidR="007E69FF" w:rsidRPr="006027A0">
        <w:rPr>
          <w:rFonts w:ascii="Traditional Arabic" w:hAnsi="Traditional Arabic" w:cs="Traditional Arabic"/>
          <w:sz w:val="32"/>
          <w:rtl/>
        </w:rPr>
        <w:t>ّ</w:t>
      </w:r>
      <w:r w:rsidR="0083092C" w:rsidRPr="006027A0">
        <w:rPr>
          <w:rFonts w:ascii="Traditional Arabic" w:hAnsi="Traditional Arabic" w:cs="Traditional Arabic"/>
          <w:sz w:val="32"/>
          <w:rtl/>
        </w:rPr>
        <w:t>ه منصوب لقيادة الاُم</w:t>
      </w:r>
      <w:r w:rsidR="002C5B44" w:rsidRPr="006027A0">
        <w:rPr>
          <w:rFonts w:ascii="Traditional Arabic" w:hAnsi="Traditional Arabic" w:cs="Traditional Arabic"/>
          <w:sz w:val="32"/>
          <w:rtl/>
        </w:rPr>
        <w:t>ّ</w:t>
      </w:r>
      <w:r w:rsidR="0083092C" w:rsidRPr="006027A0">
        <w:rPr>
          <w:rFonts w:ascii="Traditional Arabic" w:hAnsi="Traditional Arabic" w:cs="Traditional Arabic"/>
          <w:sz w:val="32"/>
          <w:rtl/>
        </w:rPr>
        <w:t>ة من قبل الله تبارك وتع</w:t>
      </w:r>
      <w:r w:rsidR="0066368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7E69FF" w:rsidRPr="006027A0">
        <w:rPr>
          <w:rFonts w:ascii="Traditional Arabic" w:hAnsi="Traditional Arabic" w:cs="Traditional Arabic"/>
          <w:sz w:val="32"/>
          <w:rtl/>
        </w:rPr>
        <w:t xml:space="preserve"> بصورة مباشرة بإِ</w:t>
      </w:r>
      <w:r w:rsidR="0083092C" w:rsidRPr="006027A0">
        <w:rPr>
          <w:rFonts w:ascii="Traditional Arabic" w:hAnsi="Traditional Arabic" w:cs="Traditional Arabic"/>
          <w:sz w:val="32"/>
          <w:rtl/>
        </w:rPr>
        <w:t>جماع المسلمين وبضرورة من الدين.</w:t>
      </w:r>
    </w:p>
    <w:p w:rsidR="006D5304" w:rsidRPr="006027A0" w:rsidRDefault="0083092C"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ومن الجدير بالذكر في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الراجعة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تعيين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ضرورة توفّر العنصر الكيفي في شخص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سواء آمنا بشرط البيعة أو لم نؤمن, حرصا</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على ضمان حسن نيّته ومراعاته للمصالح الموضوعي</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ة العام</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ة, سواء في مقام</w:t>
      </w:r>
      <w:r w:rsidR="007E69FF" w:rsidRPr="006027A0">
        <w:rPr>
          <w:rFonts w:ascii="Traditional Arabic" w:hAnsi="Traditional Arabic" w:cs="Traditional Arabic"/>
          <w:sz w:val="32"/>
          <w:rtl/>
        </w:rPr>
        <w:t xml:space="preserve"> التشريع والتقنين أو في مقام الإ</w:t>
      </w:r>
      <w:r w:rsidRPr="006027A0">
        <w:rPr>
          <w:rFonts w:ascii="Traditional Arabic" w:hAnsi="Traditional Arabic" w:cs="Traditional Arabic"/>
          <w:sz w:val="32"/>
          <w:rtl/>
        </w:rPr>
        <w:t>جراء والتنفيذ. و</w:t>
      </w:r>
      <w:r w:rsidR="007E69FF" w:rsidRPr="006027A0">
        <w:rPr>
          <w:rFonts w:ascii="Traditional Arabic" w:hAnsi="Traditional Arabic" w:cs="Traditional Arabic"/>
          <w:sz w:val="32"/>
          <w:rtl/>
        </w:rPr>
        <w:t>في هذا المجرى جاءَت فكرة (</w:t>
      </w:r>
      <w:r w:rsidRPr="006027A0">
        <w:rPr>
          <w:rFonts w:ascii="Traditional Arabic" w:hAnsi="Traditional Arabic" w:cs="Traditional Arabic"/>
          <w:sz w:val="32"/>
          <w:rtl/>
        </w:rPr>
        <w:t xml:space="preserve">العصمة) في معتقدات الشيعة بالنسبة </w:t>
      </w:r>
      <w:r w:rsidR="005E18E4" w:rsidRPr="006027A0">
        <w:rPr>
          <w:rFonts w:ascii="Traditional Arabic" w:hAnsi="Traditional Arabic" w:cs="Traditional Arabic"/>
          <w:sz w:val="32"/>
          <w:rtl/>
        </w:rPr>
        <w:t>إلى</w:t>
      </w:r>
      <w:r w:rsidR="007E69FF" w:rsidRPr="006027A0">
        <w:rPr>
          <w:rFonts w:ascii="Traditional Arabic" w:hAnsi="Traditional Arabic" w:cs="Traditional Arabic"/>
          <w:sz w:val="32"/>
          <w:rtl/>
        </w:rPr>
        <w:t xml:space="preserve"> الأنبياء والأئمة</w:t>
      </w:r>
      <w:r w:rsidRPr="006027A0">
        <w:rPr>
          <w:rFonts w:ascii="Traditional Arabic" w:hAnsi="Traditional Arabic" w:cs="Traditional Arabic"/>
          <w:sz w:val="32"/>
        </w:rPr>
        <w:sym w:font="Abo-thar" w:char="F025"/>
      </w:r>
      <w:r w:rsidRPr="006027A0">
        <w:rPr>
          <w:rFonts w:ascii="Traditional Arabic" w:hAnsi="Traditional Arabic" w:cs="Traditional Arabic"/>
          <w:sz w:val="32"/>
          <w:rtl/>
        </w:rPr>
        <w:t xml:space="preserve"> كما جاءَت فكرة شرط العدالة في من ينوب عن الإمام المعصوم في عصر الغيبة. وقد جاء التأكيد في نصوص الشيعة على ضرورة توفّر صفات عالية جدّا</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في المرجع الديني</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الذي يتصدّى </w:t>
      </w:r>
      <w:r w:rsidR="007E69FF" w:rsidRPr="006027A0">
        <w:rPr>
          <w:rFonts w:ascii="Traditional Arabic" w:hAnsi="Traditional Arabic" w:cs="Traditional Arabic"/>
          <w:sz w:val="32"/>
          <w:rtl/>
        </w:rPr>
        <w:t>ل</w:t>
      </w:r>
      <w:r w:rsidRPr="006027A0">
        <w:rPr>
          <w:rFonts w:ascii="Traditional Arabic" w:hAnsi="Traditional Arabic" w:cs="Traditional Arabic"/>
          <w:sz w:val="32"/>
          <w:rtl/>
        </w:rPr>
        <w:t>بعض مراتب النيابة عن الإمام الحج</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ة في عصر الغيبة</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كأن يكون </w:t>
      </w:r>
      <w:r w:rsidR="007E69FF" w:rsidRPr="006027A0">
        <w:rPr>
          <w:rFonts w:ascii="Traditional Arabic" w:hAnsi="Traditional Arabic" w:cs="Traditional Arabic"/>
          <w:sz w:val="32"/>
        </w:rPr>
        <w:sym w:font="Abo-thar" w:char="F053"/>
      </w:r>
      <w:r w:rsidRPr="006027A0">
        <w:rPr>
          <w:rFonts w:ascii="Traditional Arabic" w:hAnsi="Traditional Arabic" w:cs="Traditional Arabic"/>
          <w:sz w:val="32"/>
          <w:rtl/>
        </w:rPr>
        <w:t xml:space="preserve">صائناً لنفسه, </w:t>
      </w:r>
      <w:r w:rsidRPr="006027A0">
        <w:rPr>
          <w:rFonts w:ascii="Traditional Arabic" w:hAnsi="Traditional Arabic" w:cs="Traditional Arabic"/>
          <w:sz w:val="32"/>
          <w:rtl/>
        </w:rPr>
        <w:lastRenderedPageBreak/>
        <w:t>حافظا</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لدينه, مخالفا</w:t>
      </w:r>
      <w:r w:rsidR="007E69FF" w:rsidRPr="006027A0">
        <w:rPr>
          <w:rFonts w:ascii="Traditional Arabic" w:hAnsi="Traditional Arabic" w:cs="Traditional Arabic"/>
          <w:sz w:val="32"/>
          <w:rtl/>
        </w:rPr>
        <w:t>ً</w:t>
      </w:r>
      <w:r w:rsidR="002C5B44" w:rsidRPr="006027A0">
        <w:rPr>
          <w:rFonts w:ascii="Traditional Arabic" w:hAnsi="Traditional Arabic" w:cs="Traditional Arabic"/>
          <w:sz w:val="32"/>
          <w:rtl/>
        </w:rPr>
        <w:t xml:space="preserve"> على </w:t>
      </w:r>
      <w:r w:rsidRPr="006027A0">
        <w:rPr>
          <w:rFonts w:ascii="Traditional Arabic" w:hAnsi="Traditional Arabic" w:cs="Traditional Arabic"/>
          <w:sz w:val="32"/>
          <w:rtl/>
        </w:rPr>
        <w:t>هواه, مطيعاً لأمر مولاه</w:t>
      </w:r>
      <w:r w:rsidR="007E69FF" w:rsidRPr="006027A0">
        <w:rPr>
          <w:rFonts w:ascii="Traditional Arabic" w:hAnsi="Traditional Arabic" w:cs="Traditional Arabic"/>
          <w:sz w:val="32"/>
        </w:rPr>
        <w:sym w:font="Abo-thar" w:char="F052"/>
      </w:r>
      <w:r w:rsidRPr="006027A0">
        <w:rPr>
          <w:rFonts w:ascii="Traditional Arabic" w:eastAsia="Lotus Linotype" w:hAnsi="Traditional Arabic" w:cs="Traditional Arabic"/>
          <w:sz w:val="32"/>
          <w:vertAlign w:val="superscript"/>
          <w:rtl/>
          <w:lang w:bidi="ar-IQ"/>
        </w:rPr>
        <w:footnoteReference w:id="8"/>
      </w:r>
      <w:r w:rsidRPr="006027A0">
        <w:rPr>
          <w:rFonts w:ascii="Traditional Arabic" w:hAnsi="Traditional Arabic" w:cs="Traditional Arabic"/>
          <w:sz w:val="32"/>
          <w:rtl/>
        </w:rPr>
        <w:t xml:space="preserve"> </w:t>
      </w:r>
      <w:r w:rsidR="006D5304" w:rsidRPr="006027A0">
        <w:rPr>
          <w:rFonts w:ascii="Traditional Arabic" w:hAnsi="Traditional Arabic" w:cs="Traditional Arabic"/>
          <w:sz w:val="32"/>
          <w:rtl/>
        </w:rPr>
        <w:t>كلّ ذلك حرصاً على استقامة القائد ال</w:t>
      </w:r>
      <w:r w:rsidR="005E18E4" w:rsidRPr="006027A0">
        <w:rPr>
          <w:rFonts w:ascii="Traditional Arabic" w:hAnsi="Traditional Arabic" w:cs="Traditional Arabic"/>
          <w:sz w:val="32"/>
          <w:rtl/>
        </w:rPr>
        <w:t>وليّ</w:t>
      </w:r>
      <w:r w:rsidR="006D5304" w:rsidRPr="006027A0">
        <w:rPr>
          <w:rFonts w:ascii="Traditional Arabic" w:hAnsi="Traditional Arabic" w:cs="Traditional Arabic"/>
          <w:sz w:val="32"/>
          <w:rtl/>
        </w:rPr>
        <w:t xml:space="preserve"> على الحق</w:t>
      </w:r>
      <w:r w:rsidR="007E69FF" w:rsidRPr="006027A0">
        <w:rPr>
          <w:rFonts w:ascii="Traditional Arabic" w:hAnsi="Traditional Arabic" w:cs="Traditional Arabic"/>
          <w:sz w:val="32"/>
          <w:rtl/>
        </w:rPr>
        <w:t>ّ</w:t>
      </w:r>
      <w:r w:rsidR="00925B9F" w:rsidRPr="006027A0">
        <w:rPr>
          <w:rFonts w:ascii="Traditional Arabic" w:hAnsi="Traditional Arabic" w:cs="Traditional Arabic"/>
          <w:sz w:val="32"/>
          <w:rtl/>
        </w:rPr>
        <w:t xml:space="preserve"> والعدل ومراعا</w:t>
      </w:r>
      <w:r w:rsidR="00925B9F" w:rsidRPr="006027A0">
        <w:rPr>
          <w:rFonts w:ascii="Traditional Arabic" w:hAnsi="Traditional Arabic" w:cs="Traditional Arabic"/>
          <w:sz w:val="32"/>
          <w:rtl/>
          <w:lang w:bidi="ar-IQ"/>
        </w:rPr>
        <w:t>ة</w:t>
      </w:r>
      <w:r w:rsidR="006D5304" w:rsidRPr="006027A0">
        <w:rPr>
          <w:rFonts w:ascii="Traditional Arabic" w:hAnsi="Traditional Arabic" w:cs="Traditional Arabic"/>
          <w:sz w:val="32"/>
          <w:rtl/>
        </w:rPr>
        <w:t xml:space="preserve"> مصالح الاُم</w:t>
      </w:r>
      <w:r w:rsidR="003752BF" w:rsidRPr="006027A0">
        <w:rPr>
          <w:rFonts w:ascii="Traditional Arabic" w:hAnsi="Traditional Arabic" w:cs="Traditional Arabic"/>
          <w:sz w:val="32"/>
          <w:rtl/>
        </w:rPr>
        <w:t>ّ</w:t>
      </w:r>
      <w:r w:rsidR="006D5304" w:rsidRPr="006027A0">
        <w:rPr>
          <w:rFonts w:ascii="Traditional Arabic" w:hAnsi="Traditional Arabic" w:cs="Traditional Arabic"/>
          <w:sz w:val="32"/>
          <w:rtl/>
        </w:rPr>
        <w:t>ة في جميع الشؤون.</w:t>
      </w:r>
    </w:p>
    <w:p w:rsidR="006D5304" w:rsidRPr="006027A0" w:rsidRDefault="0066368C" w:rsidP="002F0636">
      <w:pPr>
        <w:rPr>
          <w:rFonts w:ascii="Traditional Arabic" w:hAnsi="Traditional Arabic" w:cs="Traditional Arabic"/>
          <w:sz w:val="32"/>
          <w:rtl/>
        </w:rPr>
      </w:pPr>
      <w:r w:rsidRPr="006027A0">
        <w:rPr>
          <w:rFonts w:ascii="Traditional Arabic" w:hAnsi="Traditional Arabic" w:cs="Traditional Arabic"/>
          <w:sz w:val="32"/>
          <w:rtl/>
        </w:rPr>
        <w:t>إ</w:t>
      </w:r>
      <w:r w:rsidR="006D5304" w:rsidRPr="006027A0">
        <w:rPr>
          <w:rFonts w:ascii="Traditional Arabic" w:hAnsi="Traditional Arabic" w:cs="Traditional Arabic"/>
          <w:sz w:val="32"/>
          <w:rtl/>
        </w:rPr>
        <w:t xml:space="preserve">ضافة </w:t>
      </w:r>
      <w:r w:rsidR="005E18E4" w:rsidRPr="006027A0">
        <w:rPr>
          <w:rFonts w:ascii="Traditional Arabic" w:hAnsi="Traditional Arabic" w:cs="Traditional Arabic"/>
          <w:sz w:val="32"/>
          <w:rtl/>
        </w:rPr>
        <w:t>إلى</w:t>
      </w:r>
      <w:r w:rsidR="006D5304" w:rsidRPr="006027A0">
        <w:rPr>
          <w:rFonts w:ascii="Traditional Arabic" w:hAnsi="Traditional Arabic" w:cs="Traditional Arabic"/>
          <w:sz w:val="32"/>
          <w:rtl/>
        </w:rPr>
        <w:t xml:space="preserve"> ذلك ينبغي لمن يتصدّى لهذا المقام في عصر الغيبة أن يستعين بمجلس نيابي من ذوي الكفاءات العالية يقوم بتشخيص مصالح الاُم</w:t>
      </w:r>
      <w:r w:rsidR="003752BF" w:rsidRPr="006027A0">
        <w:rPr>
          <w:rFonts w:ascii="Traditional Arabic" w:hAnsi="Traditional Arabic" w:cs="Traditional Arabic"/>
          <w:sz w:val="32"/>
          <w:rtl/>
        </w:rPr>
        <w:t>ّ</w:t>
      </w:r>
      <w:r w:rsidR="006D5304" w:rsidRPr="006027A0">
        <w:rPr>
          <w:rFonts w:ascii="Traditional Arabic" w:hAnsi="Traditional Arabic" w:cs="Traditional Arabic"/>
          <w:sz w:val="32"/>
          <w:rtl/>
        </w:rPr>
        <w:t>ة</w:t>
      </w:r>
      <w:r w:rsidR="007E69FF" w:rsidRPr="006027A0">
        <w:rPr>
          <w:rFonts w:ascii="Traditional Arabic" w:hAnsi="Traditional Arabic" w:cs="Traditional Arabic"/>
          <w:sz w:val="32"/>
          <w:rtl/>
        </w:rPr>
        <w:t>،</w:t>
      </w:r>
      <w:r w:rsidR="006D5304" w:rsidRPr="006027A0">
        <w:rPr>
          <w:rFonts w:ascii="Traditional Arabic" w:hAnsi="Traditional Arabic" w:cs="Traditional Arabic"/>
          <w:sz w:val="32"/>
          <w:rtl/>
        </w:rPr>
        <w:t xml:space="preserve"> وترشيح القانون المناسب لها في القضايا الهامّة ويسمى هذا المجلس ـ في المصطلح الجديد ـ بمركز السلطة التشريعي</w:t>
      </w:r>
      <w:r w:rsidR="007E69FF" w:rsidRPr="006027A0">
        <w:rPr>
          <w:rFonts w:ascii="Traditional Arabic" w:hAnsi="Traditional Arabic" w:cs="Traditional Arabic"/>
          <w:sz w:val="32"/>
          <w:rtl/>
        </w:rPr>
        <w:t>ّ</w:t>
      </w:r>
      <w:r w:rsidR="006D5304" w:rsidRPr="006027A0">
        <w:rPr>
          <w:rFonts w:ascii="Traditional Arabic" w:hAnsi="Traditional Arabic" w:cs="Traditional Arabic"/>
          <w:sz w:val="32"/>
          <w:rtl/>
        </w:rPr>
        <w:t xml:space="preserve">ة. </w:t>
      </w:r>
    </w:p>
    <w:p w:rsidR="006D5304" w:rsidRPr="006027A0" w:rsidRDefault="006D5304" w:rsidP="002F0636">
      <w:pPr>
        <w:rPr>
          <w:rFonts w:ascii="Traditional Arabic" w:hAnsi="Traditional Arabic" w:cs="Traditional Arabic"/>
          <w:sz w:val="32"/>
          <w:rtl/>
        </w:rPr>
      </w:pPr>
      <w:r w:rsidRPr="006027A0">
        <w:rPr>
          <w:rFonts w:ascii="Traditional Arabic" w:hAnsi="Traditional Arabic" w:cs="Traditional Arabic"/>
          <w:sz w:val="32"/>
          <w:rtl/>
        </w:rPr>
        <w:t>والواقع إنّ السلطة التشريعي</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ة من حيث الأساس تكون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ويمكنه تفويضها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المجلس النيابي, فيقوم هذا المجلس بدور</w:t>
      </w:r>
      <w:r w:rsidR="007E69FF" w:rsidRPr="006027A0">
        <w:rPr>
          <w:rFonts w:ascii="Traditional Arabic" w:hAnsi="Traditional Arabic" w:cs="Traditional Arabic"/>
          <w:sz w:val="32"/>
          <w:rtl/>
        </w:rPr>
        <w:t xml:space="preserve"> إصدار</w:t>
      </w:r>
      <w:r w:rsidRPr="006027A0">
        <w:rPr>
          <w:rFonts w:ascii="Traditional Arabic" w:hAnsi="Traditional Arabic" w:cs="Traditional Arabic"/>
          <w:sz w:val="32"/>
          <w:rtl/>
        </w:rPr>
        <w:t xml:space="preserve"> التشريعات اللازمة في صيغ قانونيّة في حدود دائرة منطقة الفراغ.</w:t>
      </w:r>
    </w:p>
    <w:p w:rsidR="00E80E5A" w:rsidRPr="006027A0" w:rsidRDefault="00E80E5A" w:rsidP="009B6FE8">
      <w:pPr>
        <w:ind w:firstLine="0"/>
        <w:rPr>
          <w:rFonts w:ascii="Traditional Arabic" w:hAnsi="Traditional Arabic" w:cs="Traditional Arabic"/>
          <w:b/>
          <w:bCs/>
          <w:sz w:val="40"/>
          <w:szCs w:val="40"/>
          <w:rtl/>
        </w:rPr>
      </w:pPr>
      <w:r w:rsidRPr="006027A0">
        <w:rPr>
          <w:rFonts w:ascii="Traditional Arabic" w:hAnsi="Traditional Arabic" w:cs="Traditional Arabic"/>
          <w:b/>
          <w:bCs/>
          <w:sz w:val="40"/>
          <w:szCs w:val="40"/>
          <w:rtl/>
        </w:rPr>
        <w:t>تحديد منطقة  الفراغ</w:t>
      </w:r>
      <w:r w:rsidR="002C5B44" w:rsidRPr="006027A0">
        <w:rPr>
          <w:rFonts w:ascii="Traditional Arabic" w:hAnsi="Traditional Arabic" w:cs="Traditional Arabic"/>
          <w:b/>
          <w:bCs/>
          <w:sz w:val="40"/>
          <w:szCs w:val="40"/>
          <w:rtl/>
        </w:rPr>
        <w:t>:</w:t>
      </w:r>
      <w:r w:rsidRPr="006027A0">
        <w:rPr>
          <w:rFonts w:ascii="Traditional Arabic" w:hAnsi="Traditional Arabic" w:cs="Traditional Arabic"/>
          <w:b/>
          <w:bCs/>
          <w:sz w:val="40"/>
          <w:szCs w:val="40"/>
          <w:rtl/>
        </w:rPr>
        <w:t xml:space="preserve"> </w:t>
      </w:r>
    </w:p>
    <w:p w:rsidR="00B276A3" w:rsidRPr="006027A0" w:rsidRDefault="00B276A3"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وأما القسم الثاني من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العامّة لملء منطقة الفراغ, وهي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الراجعة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تحديد مساحة منطقة الفراغ التي فُوّض فيها حق</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التشريع والتقنين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فيمكن تحديد تلك المساحة بثلاثة مجالات: </w:t>
      </w:r>
    </w:p>
    <w:p w:rsidR="00B276A3" w:rsidRPr="006027A0" w:rsidRDefault="00B276A3" w:rsidP="002F0636">
      <w:pPr>
        <w:rPr>
          <w:rFonts w:ascii="Traditional Arabic" w:hAnsi="Traditional Arabic" w:cs="Traditional Arabic"/>
          <w:sz w:val="32"/>
          <w:rtl/>
        </w:rPr>
      </w:pPr>
      <w:r w:rsidRPr="006027A0">
        <w:rPr>
          <w:rFonts w:ascii="Traditional Arabic" w:hAnsi="Traditional Arabic" w:cs="Traditional Arabic"/>
          <w:sz w:val="32"/>
          <w:rtl/>
        </w:rPr>
        <w:t xml:space="preserve">المجال الأوّل: مجال تشخيص الموضوعات الدخيلة في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الثابتة التي شرّعها الإسلام بصورة مباشرة</w:t>
      </w:r>
      <w:r w:rsidR="007E69FF"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فإنّ كثيراً من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التي شرّعها الإسلام بصورة مباشرة قد أناطها بم</w:t>
      </w:r>
      <w:r w:rsidR="0066368C" w:rsidRPr="006027A0">
        <w:rPr>
          <w:rFonts w:ascii="Traditional Arabic" w:hAnsi="Traditional Arabic" w:cs="Traditional Arabic"/>
          <w:sz w:val="32"/>
          <w:rtl/>
        </w:rPr>
        <w:t>وضوعات خارجي</w:t>
      </w:r>
      <w:r w:rsidR="002C5B44" w:rsidRPr="006027A0">
        <w:rPr>
          <w:rFonts w:ascii="Traditional Arabic" w:hAnsi="Traditional Arabic" w:cs="Traditional Arabic"/>
          <w:sz w:val="32"/>
          <w:rtl/>
        </w:rPr>
        <w:t>ّ</w:t>
      </w:r>
      <w:r w:rsidR="0066368C" w:rsidRPr="006027A0">
        <w:rPr>
          <w:rFonts w:ascii="Traditional Arabic" w:hAnsi="Traditional Arabic" w:cs="Traditional Arabic"/>
          <w:sz w:val="32"/>
          <w:rtl/>
        </w:rPr>
        <w:t>ة قابلة للتشكيك والإ</w:t>
      </w:r>
      <w:r w:rsidRPr="006027A0">
        <w:rPr>
          <w:rFonts w:ascii="Traditional Arabic" w:hAnsi="Traditional Arabic" w:cs="Traditional Arabic"/>
          <w:sz w:val="32"/>
          <w:rtl/>
        </w:rPr>
        <w:t xml:space="preserve">بهام في بعض الحالات فعلى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ـ حينئذٍ ـ أو السلطة التشريعي</w:t>
      </w:r>
      <w:r w:rsidR="0066368C" w:rsidRPr="006027A0">
        <w:rPr>
          <w:rFonts w:ascii="Traditional Arabic" w:hAnsi="Traditional Arabic" w:cs="Traditional Arabic"/>
          <w:sz w:val="32"/>
          <w:rtl/>
        </w:rPr>
        <w:t>ّة ا</w:t>
      </w:r>
      <w:r w:rsidR="007E69FF" w:rsidRPr="006027A0">
        <w:rPr>
          <w:rFonts w:ascii="Traditional Arabic" w:hAnsi="Traditional Arabic" w:cs="Traditional Arabic"/>
          <w:sz w:val="32"/>
          <w:rtl/>
        </w:rPr>
        <w:t>لتي أ</w:t>
      </w:r>
      <w:r w:rsidR="002F7997" w:rsidRPr="006027A0">
        <w:rPr>
          <w:rFonts w:ascii="Traditional Arabic" w:hAnsi="Traditional Arabic" w:cs="Traditional Arabic"/>
          <w:sz w:val="32"/>
          <w:rtl/>
        </w:rPr>
        <w:t>شرنا إ</w:t>
      </w:r>
      <w:r w:rsidRPr="006027A0">
        <w:rPr>
          <w:rFonts w:ascii="Traditional Arabic" w:hAnsi="Traditional Arabic" w:cs="Traditional Arabic"/>
          <w:sz w:val="32"/>
          <w:rtl/>
        </w:rPr>
        <w:t xml:space="preserve">ليها أن يعلن التشخيص الميداني المناسب لتلك </w:t>
      </w:r>
      <w:r w:rsidRPr="006027A0">
        <w:rPr>
          <w:rFonts w:ascii="Traditional Arabic" w:hAnsi="Traditional Arabic" w:cs="Traditional Arabic"/>
          <w:sz w:val="32"/>
          <w:rtl/>
        </w:rPr>
        <w:lastRenderedPageBreak/>
        <w:t>الموضوعات حت</w:t>
      </w:r>
      <w:r w:rsidR="0066368C" w:rsidRPr="006027A0">
        <w:rPr>
          <w:rFonts w:ascii="Traditional Arabic" w:hAnsi="Traditional Arabic" w:cs="Traditional Arabic"/>
          <w:sz w:val="32"/>
          <w:rtl/>
        </w:rPr>
        <w:t>ّ</w:t>
      </w:r>
      <w:r w:rsidRPr="006027A0">
        <w:rPr>
          <w:rFonts w:ascii="Traditional Arabic" w:hAnsi="Traditional Arabic" w:cs="Traditional Arabic"/>
          <w:sz w:val="32"/>
          <w:rtl/>
        </w:rPr>
        <w:t xml:space="preserve">ى يتضح حال تلك </w:t>
      </w:r>
      <w:r w:rsidR="00454E98" w:rsidRPr="006027A0">
        <w:rPr>
          <w:rFonts w:ascii="Traditional Arabic" w:hAnsi="Traditional Arabic" w:cs="Traditional Arabic"/>
          <w:sz w:val="32"/>
          <w:rtl/>
        </w:rPr>
        <w:t>الأحكام</w:t>
      </w:r>
      <w:r w:rsidR="00D8417B" w:rsidRPr="006027A0">
        <w:rPr>
          <w:rFonts w:ascii="Traditional Arabic" w:hAnsi="Traditional Arabic" w:cs="Traditional Arabic"/>
          <w:sz w:val="32"/>
          <w:rtl/>
        </w:rPr>
        <w:t xml:space="preserve"> سلبا وإ</w:t>
      </w:r>
      <w:r w:rsidRPr="006027A0">
        <w:rPr>
          <w:rFonts w:ascii="Traditional Arabic" w:hAnsi="Traditional Arabic" w:cs="Traditional Arabic"/>
          <w:sz w:val="32"/>
          <w:rtl/>
        </w:rPr>
        <w:t>يجابا.</w:t>
      </w:r>
    </w:p>
    <w:p w:rsidR="00D521CF" w:rsidRPr="006027A0" w:rsidRDefault="007E69FF" w:rsidP="002F0636">
      <w:pPr>
        <w:rPr>
          <w:rFonts w:ascii="Traditional Arabic" w:hAnsi="Traditional Arabic" w:cs="Traditional Arabic"/>
          <w:sz w:val="32"/>
          <w:rtl/>
        </w:rPr>
      </w:pPr>
      <w:r w:rsidRPr="006027A0">
        <w:rPr>
          <w:rFonts w:ascii="Traditional Arabic" w:hAnsi="Traditional Arabic" w:cs="Traditional Arabic"/>
          <w:sz w:val="32"/>
          <w:rtl/>
        </w:rPr>
        <w:t>فمثلاً</w:t>
      </w:r>
      <w:r w:rsidR="003752BF" w:rsidRPr="006027A0">
        <w:rPr>
          <w:rFonts w:ascii="Traditional Arabic" w:hAnsi="Traditional Arabic" w:cs="Traditional Arabic"/>
          <w:sz w:val="32"/>
          <w:rtl/>
        </w:rPr>
        <w:t xml:space="preserve"> من ج</w:t>
      </w:r>
      <w:r w:rsidR="00B276A3" w:rsidRPr="006027A0">
        <w:rPr>
          <w:rFonts w:ascii="Traditional Arabic" w:hAnsi="Traditional Arabic" w:cs="Traditional Arabic"/>
          <w:sz w:val="32"/>
          <w:rtl/>
        </w:rPr>
        <w:t xml:space="preserve">ملة </w:t>
      </w:r>
      <w:r w:rsidR="00454E98" w:rsidRPr="006027A0">
        <w:rPr>
          <w:rFonts w:ascii="Traditional Arabic" w:hAnsi="Traditional Arabic" w:cs="Traditional Arabic"/>
          <w:sz w:val="32"/>
          <w:rtl/>
        </w:rPr>
        <w:t>الأحكام</w:t>
      </w:r>
      <w:r w:rsidR="00B276A3" w:rsidRPr="006027A0">
        <w:rPr>
          <w:rFonts w:ascii="Traditional Arabic" w:hAnsi="Traditional Arabic" w:cs="Traditional Arabic"/>
          <w:sz w:val="32"/>
          <w:rtl/>
        </w:rPr>
        <w:t xml:space="preserve"> ال</w:t>
      </w:r>
      <w:r w:rsidR="00B45889" w:rsidRPr="006027A0">
        <w:rPr>
          <w:rFonts w:ascii="Traditional Arabic" w:hAnsi="Traditional Arabic" w:cs="Traditional Arabic"/>
          <w:sz w:val="32"/>
          <w:rtl/>
        </w:rPr>
        <w:t>ثابتة في الإسلام حرمة ممارسة الآلات المعدّ</w:t>
      </w:r>
      <w:r w:rsidR="003752BF" w:rsidRPr="006027A0">
        <w:rPr>
          <w:rFonts w:ascii="Traditional Arabic" w:hAnsi="Traditional Arabic" w:cs="Traditional Arabic"/>
          <w:sz w:val="32"/>
          <w:rtl/>
        </w:rPr>
        <w:t>ة للق</w:t>
      </w:r>
      <w:r w:rsidR="00B276A3" w:rsidRPr="006027A0">
        <w:rPr>
          <w:rFonts w:ascii="Traditional Arabic" w:hAnsi="Traditional Arabic" w:cs="Traditional Arabic"/>
          <w:sz w:val="32"/>
          <w:rtl/>
        </w:rPr>
        <w:t>مار فإنّها تحرم ممارستها حت</w:t>
      </w:r>
      <w:r w:rsidR="00D8417B" w:rsidRPr="006027A0">
        <w:rPr>
          <w:rFonts w:ascii="Traditional Arabic" w:hAnsi="Traditional Arabic" w:cs="Traditional Arabic"/>
          <w:sz w:val="32"/>
          <w:rtl/>
        </w:rPr>
        <w:t>ّ</w:t>
      </w:r>
      <w:r w:rsidR="00B276A3" w:rsidRPr="006027A0">
        <w:rPr>
          <w:rFonts w:ascii="Traditional Arabic" w:hAnsi="Traditional Arabic" w:cs="Traditional Arabic"/>
          <w:sz w:val="32"/>
          <w:rtl/>
        </w:rPr>
        <w:t>ى بغير رهن م</w:t>
      </w:r>
      <w:r w:rsidR="003752BF" w:rsidRPr="006027A0">
        <w:rPr>
          <w:rFonts w:ascii="Traditional Arabic" w:hAnsi="Traditional Arabic" w:cs="Traditional Arabic"/>
          <w:sz w:val="32"/>
          <w:rtl/>
        </w:rPr>
        <w:t>ا</w:t>
      </w:r>
      <w:r w:rsidR="00B276A3" w:rsidRPr="006027A0">
        <w:rPr>
          <w:rFonts w:ascii="Traditional Arabic" w:hAnsi="Traditional Arabic" w:cs="Traditional Arabic"/>
          <w:sz w:val="32"/>
          <w:rtl/>
        </w:rPr>
        <w:t>دامت معدّة للقمار, كما هو المشهور</w:t>
      </w:r>
      <w:r w:rsidR="00C535B3" w:rsidRPr="006027A0">
        <w:rPr>
          <w:rFonts w:ascii="Traditional Arabic" w:hAnsi="Traditional Arabic" w:cs="Traditional Arabic"/>
          <w:sz w:val="32"/>
          <w:rtl/>
        </w:rPr>
        <w:t>،</w:t>
      </w:r>
      <w:r w:rsidR="00B276A3" w:rsidRPr="006027A0">
        <w:rPr>
          <w:rFonts w:ascii="Traditional Arabic" w:eastAsia="Lotus Linotype" w:hAnsi="Traditional Arabic" w:cs="Traditional Arabic"/>
          <w:sz w:val="32"/>
          <w:vertAlign w:val="superscript"/>
          <w:rtl/>
          <w:lang w:bidi="ar-IQ"/>
        </w:rPr>
        <w:footnoteReference w:id="9"/>
      </w:r>
      <w:r w:rsidR="00C535B3" w:rsidRPr="006027A0">
        <w:rPr>
          <w:rFonts w:ascii="Traditional Arabic" w:hAnsi="Traditional Arabic" w:cs="Traditional Arabic"/>
          <w:sz w:val="32"/>
          <w:rtl/>
        </w:rPr>
        <w:t xml:space="preserve"> </w:t>
      </w:r>
      <w:r w:rsidR="00454FAA" w:rsidRPr="006027A0">
        <w:rPr>
          <w:rFonts w:ascii="Traditional Arabic" w:hAnsi="Traditional Arabic" w:cs="Traditional Arabic"/>
          <w:sz w:val="32"/>
          <w:rtl/>
        </w:rPr>
        <w:t>فلو أن</w:t>
      </w:r>
      <w:r w:rsidR="00B45889" w:rsidRPr="006027A0">
        <w:rPr>
          <w:rFonts w:ascii="Traditional Arabic" w:hAnsi="Traditional Arabic" w:cs="Traditional Arabic"/>
          <w:sz w:val="32"/>
          <w:rtl/>
        </w:rPr>
        <w:t>ّ</w:t>
      </w:r>
      <w:r w:rsidR="00454FAA" w:rsidRPr="006027A0">
        <w:rPr>
          <w:rFonts w:ascii="Traditional Arabic" w:hAnsi="Traditional Arabic" w:cs="Traditional Arabic"/>
          <w:sz w:val="32"/>
          <w:rtl/>
        </w:rPr>
        <w:t xml:space="preserve"> آلة معي</w:t>
      </w:r>
      <w:r w:rsidR="00B45889" w:rsidRPr="006027A0">
        <w:rPr>
          <w:rFonts w:ascii="Traditional Arabic" w:hAnsi="Traditional Arabic" w:cs="Traditional Arabic"/>
          <w:sz w:val="32"/>
          <w:rtl/>
        </w:rPr>
        <w:t>ّ</w:t>
      </w:r>
      <w:r w:rsidR="00454FAA" w:rsidRPr="006027A0">
        <w:rPr>
          <w:rFonts w:ascii="Traditional Arabic" w:hAnsi="Traditional Arabic" w:cs="Traditional Arabic"/>
          <w:sz w:val="32"/>
          <w:rtl/>
        </w:rPr>
        <w:t xml:space="preserve">نة كانت صالحة للقمار وغير القمار فحينئذٍ تارةً يتغلّب عليها القمار بصورة واضحة معروفة فتشملها الحرمة المذكورة, لأنّها </w:t>
      </w:r>
      <w:r w:rsidR="00D8417B" w:rsidRPr="006027A0">
        <w:rPr>
          <w:rFonts w:ascii="Traditional Arabic" w:hAnsi="Traditional Arabic" w:cs="Traditional Arabic"/>
          <w:sz w:val="32"/>
          <w:rtl/>
        </w:rPr>
        <w:t>من الآلات المعدّة للقمار</w:t>
      </w:r>
      <w:r w:rsidR="002C5B44" w:rsidRPr="006027A0">
        <w:rPr>
          <w:rFonts w:ascii="Traditional Arabic" w:hAnsi="Traditional Arabic" w:cs="Traditional Arabic"/>
          <w:sz w:val="32"/>
          <w:rtl/>
        </w:rPr>
        <w:t>،</w:t>
      </w:r>
      <w:r w:rsidR="00D8417B" w:rsidRPr="006027A0">
        <w:rPr>
          <w:rFonts w:ascii="Traditional Arabic" w:hAnsi="Traditional Arabic" w:cs="Traditional Arabic"/>
          <w:sz w:val="32"/>
          <w:rtl/>
        </w:rPr>
        <w:t xml:space="preserve"> وتارة اُ</w:t>
      </w:r>
      <w:r w:rsidR="00454FAA" w:rsidRPr="006027A0">
        <w:rPr>
          <w:rFonts w:ascii="Traditional Arabic" w:hAnsi="Traditional Arabic" w:cs="Traditional Arabic"/>
          <w:sz w:val="32"/>
          <w:rtl/>
        </w:rPr>
        <w:t>خرى يتغلّب عليها غير القمار بصورة واضحة معروفة أيضاً فلا تشملها الحرمة المذكورة ـ أي لا تحرم ممارستها بغير رهن ـ لأن</w:t>
      </w:r>
      <w:r w:rsidR="00D8417B" w:rsidRPr="006027A0">
        <w:rPr>
          <w:rFonts w:ascii="Traditional Arabic" w:hAnsi="Traditional Arabic" w:cs="Traditional Arabic"/>
          <w:sz w:val="32"/>
          <w:rtl/>
        </w:rPr>
        <w:t>ّ</w:t>
      </w:r>
      <w:r w:rsidR="00454FAA" w:rsidRPr="006027A0">
        <w:rPr>
          <w:rFonts w:ascii="Traditional Arabic" w:hAnsi="Traditional Arabic" w:cs="Traditional Arabic"/>
          <w:sz w:val="32"/>
          <w:rtl/>
        </w:rPr>
        <w:t xml:space="preserve">ها ليست معدّة </w:t>
      </w:r>
      <w:r w:rsidR="00D521CF" w:rsidRPr="006027A0">
        <w:rPr>
          <w:rFonts w:ascii="Traditional Arabic" w:hAnsi="Traditional Arabic" w:cs="Traditional Arabic"/>
          <w:sz w:val="32"/>
          <w:rtl/>
        </w:rPr>
        <w:t>للقمار, وتارة ثالثة لاتكون القضي</w:t>
      </w:r>
      <w:r w:rsidR="00B45889" w:rsidRPr="006027A0">
        <w:rPr>
          <w:rFonts w:ascii="Traditional Arabic" w:hAnsi="Traditional Arabic" w:cs="Traditional Arabic"/>
          <w:sz w:val="32"/>
          <w:rtl/>
        </w:rPr>
        <w:t>ّ</w:t>
      </w:r>
      <w:r w:rsidR="00D521CF" w:rsidRPr="006027A0">
        <w:rPr>
          <w:rFonts w:ascii="Traditional Arabic" w:hAnsi="Traditional Arabic" w:cs="Traditional Arabic"/>
          <w:sz w:val="32"/>
          <w:rtl/>
        </w:rPr>
        <w:t xml:space="preserve">ة واضحة معروفة, فيقع </w:t>
      </w:r>
      <w:r w:rsidR="00993BC7" w:rsidRPr="006027A0">
        <w:rPr>
          <w:rFonts w:ascii="Traditional Arabic" w:hAnsi="Traditional Arabic" w:cs="Traditional Arabic"/>
          <w:sz w:val="32"/>
          <w:rtl/>
        </w:rPr>
        <w:t>الشكّ</w:t>
      </w:r>
      <w:r w:rsidR="002F7997" w:rsidRPr="006027A0">
        <w:rPr>
          <w:rFonts w:ascii="Traditional Arabic" w:hAnsi="Traditional Arabic" w:cs="Traditional Arabic"/>
          <w:sz w:val="32"/>
          <w:rtl/>
        </w:rPr>
        <w:t>ُ</w:t>
      </w:r>
      <w:r w:rsidR="00D521CF" w:rsidRPr="006027A0">
        <w:rPr>
          <w:rFonts w:ascii="Traditional Arabic" w:hAnsi="Traditional Arabic" w:cs="Traditional Arabic"/>
          <w:sz w:val="32"/>
          <w:rtl/>
        </w:rPr>
        <w:t xml:space="preserve"> في أنّها من الآلات المعدّة للقمار أو ليست كذلك, ففي هذه الحالة يكون من حقّ </w:t>
      </w:r>
      <w:r w:rsidR="005E18E4" w:rsidRPr="006027A0">
        <w:rPr>
          <w:rFonts w:ascii="Traditional Arabic" w:hAnsi="Traditional Arabic" w:cs="Traditional Arabic"/>
          <w:sz w:val="32"/>
          <w:rtl/>
        </w:rPr>
        <w:t>وليّ</w:t>
      </w:r>
      <w:r w:rsidR="00D521CF" w:rsidRPr="006027A0">
        <w:rPr>
          <w:rFonts w:ascii="Traditional Arabic" w:hAnsi="Traditional Arabic" w:cs="Traditional Arabic"/>
          <w:sz w:val="32"/>
          <w:rtl/>
        </w:rPr>
        <w:t xml:space="preserve"> الأمر أن يعلن تشخيصه لهذا الموضوع ويحكم بذلك.</w:t>
      </w:r>
    </w:p>
    <w:p w:rsidR="00DA5731" w:rsidRPr="006027A0" w:rsidRDefault="00993BC7" w:rsidP="002F0636">
      <w:pPr>
        <w:rPr>
          <w:rFonts w:ascii="Traditional Arabic" w:hAnsi="Traditional Arabic" w:cs="Traditional Arabic"/>
          <w:sz w:val="32"/>
          <w:rtl/>
        </w:rPr>
      </w:pPr>
      <w:r w:rsidRPr="006027A0">
        <w:rPr>
          <w:rFonts w:ascii="Traditional Arabic" w:hAnsi="Traditional Arabic" w:cs="Traditional Arabic"/>
          <w:sz w:val="32"/>
          <w:rtl/>
        </w:rPr>
        <w:t>كما أ</w:t>
      </w:r>
      <w:r w:rsidR="00D521CF" w:rsidRPr="006027A0">
        <w:rPr>
          <w:rFonts w:ascii="Traditional Arabic" w:hAnsi="Traditional Arabic" w:cs="Traditional Arabic"/>
          <w:sz w:val="32"/>
          <w:rtl/>
        </w:rPr>
        <w:t>ن</w:t>
      </w:r>
      <w:r w:rsidRPr="006027A0">
        <w:rPr>
          <w:rFonts w:ascii="Traditional Arabic" w:hAnsi="Traditional Arabic" w:cs="Traditional Arabic"/>
          <w:sz w:val="32"/>
          <w:rtl/>
        </w:rPr>
        <w:t>ّ</w:t>
      </w:r>
      <w:r w:rsidR="00D521CF" w:rsidRPr="006027A0">
        <w:rPr>
          <w:rFonts w:ascii="Traditional Arabic" w:hAnsi="Traditional Arabic" w:cs="Traditional Arabic"/>
          <w:sz w:val="32"/>
          <w:rtl/>
        </w:rPr>
        <w:t xml:space="preserve"> من </w:t>
      </w:r>
      <w:r w:rsidR="00454E98" w:rsidRPr="006027A0">
        <w:rPr>
          <w:rFonts w:ascii="Traditional Arabic" w:hAnsi="Traditional Arabic" w:cs="Traditional Arabic"/>
          <w:sz w:val="32"/>
          <w:rtl/>
        </w:rPr>
        <w:t>الأحكام</w:t>
      </w:r>
      <w:r w:rsidR="00D521CF" w:rsidRPr="006027A0">
        <w:rPr>
          <w:rFonts w:ascii="Traditional Arabic" w:hAnsi="Traditional Arabic" w:cs="Traditional Arabic"/>
          <w:sz w:val="32"/>
          <w:rtl/>
        </w:rPr>
        <w:t xml:space="preserve"> الثابتة أنّ الأصوات </w:t>
      </w:r>
      <w:r w:rsidRPr="006027A0">
        <w:rPr>
          <w:rFonts w:ascii="Traditional Arabic" w:hAnsi="Traditional Arabic" w:cs="Traditional Arabic"/>
          <w:sz w:val="32"/>
          <w:rtl/>
        </w:rPr>
        <w:t>و</w:t>
      </w:r>
      <w:r w:rsidR="00D521CF" w:rsidRPr="006027A0">
        <w:rPr>
          <w:rFonts w:ascii="Traditional Arabic" w:hAnsi="Traditional Arabic" w:cs="Traditional Arabic"/>
          <w:sz w:val="32"/>
          <w:rtl/>
        </w:rPr>
        <w:t xml:space="preserve">الألحان المعدّة لمجالس اللهو واللعب تكون </w:t>
      </w:r>
      <w:r w:rsidR="004F2631" w:rsidRPr="006027A0">
        <w:rPr>
          <w:rFonts w:ascii="Traditional Arabic" w:hAnsi="Traditional Arabic" w:cs="Traditional Arabic"/>
          <w:sz w:val="32"/>
          <w:rtl/>
        </w:rPr>
        <w:t>محر</w:t>
      </w:r>
      <w:r w:rsidR="002C5B44" w:rsidRPr="006027A0">
        <w:rPr>
          <w:rFonts w:ascii="Traditional Arabic" w:hAnsi="Traditional Arabic" w:cs="Traditional Arabic"/>
          <w:sz w:val="32"/>
          <w:rtl/>
        </w:rPr>
        <w:t>ّ</w:t>
      </w:r>
      <w:r w:rsidR="004F2631" w:rsidRPr="006027A0">
        <w:rPr>
          <w:rFonts w:ascii="Traditional Arabic" w:hAnsi="Traditional Arabic" w:cs="Traditional Arabic"/>
          <w:sz w:val="32"/>
          <w:rtl/>
        </w:rPr>
        <w:t>مة</w:t>
      </w:r>
      <w:r w:rsidR="004F2631" w:rsidRPr="006027A0">
        <w:rPr>
          <w:rFonts w:ascii="Traditional Arabic" w:eastAsia="Lotus Linotype" w:hAnsi="Traditional Arabic" w:cs="Traditional Arabic"/>
          <w:sz w:val="32"/>
          <w:vertAlign w:val="superscript"/>
          <w:rtl/>
          <w:lang w:bidi="ar-IQ"/>
        </w:rPr>
        <w:footnoteReference w:id="10"/>
      </w:r>
      <w:r w:rsidR="004F2631" w:rsidRPr="006027A0">
        <w:rPr>
          <w:rFonts w:ascii="Traditional Arabic" w:hAnsi="Traditional Arabic" w:cs="Traditional Arabic"/>
          <w:sz w:val="32"/>
          <w:rtl/>
        </w:rPr>
        <w:t xml:space="preserve">, </w:t>
      </w:r>
      <w:r w:rsidRPr="006027A0">
        <w:rPr>
          <w:rFonts w:ascii="Traditional Arabic" w:hAnsi="Traditional Arabic" w:cs="Traditional Arabic"/>
          <w:sz w:val="32"/>
          <w:rtl/>
        </w:rPr>
        <w:t>فإ</w:t>
      </w:r>
      <w:r w:rsidR="00DA5731" w:rsidRPr="006027A0">
        <w:rPr>
          <w:rFonts w:ascii="Traditional Arabic" w:hAnsi="Traditional Arabic" w:cs="Traditional Arabic"/>
          <w:sz w:val="32"/>
          <w:rtl/>
        </w:rPr>
        <w:t xml:space="preserve">ذا وقع </w:t>
      </w:r>
      <w:r w:rsidRPr="006027A0">
        <w:rPr>
          <w:rFonts w:ascii="Traditional Arabic" w:hAnsi="Traditional Arabic" w:cs="Traditional Arabic"/>
          <w:sz w:val="32"/>
          <w:rtl/>
        </w:rPr>
        <w:t>الشكّ</w:t>
      </w:r>
      <w:r w:rsidR="00DA5731" w:rsidRPr="006027A0">
        <w:rPr>
          <w:rFonts w:ascii="Traditional Arabic" w:hAnsi="Traditional Arabic" w:cs="Traditional Arabic"/>
          <w:sz w:val="32"/>
          <w:rtl/>
        </w:rPr>
        <w:t xml:space="preserve"> في لحن من الألحان </w:t>
      </w:r>
      <w:r w:rsidR="00FF5F0F" w:rsidRPr="006027A0">
        <w:rPr>
          <w:rFonts w:ascii="Traditional Arabic" w:hAnsi="Traditional Arabic" w:cs="Traditional Arabic"/>
          <w:sz w:val="32"/>
          <w:rtl/>
        </w:rPr>
        <w:t xml:space="preserve">أنّه من الألحان المعدّة لذلك أو </w:t>
      </w:r>
      <w:r w:rsidRPr="006027A0">
        <w:rPr>
          <w:rFonts w:ascii="Traditional Arabic" w:hAnsi="Traditional Arabic" w:cs="Traditional Arabic"/>
          <w:sz w:val="32"/>
          <w:rtl/>
        </w:rPr>
        <w:t>لا</w:t>
      </w:r>
      <w:r w:rsidR="00D8417B" w:rsidRPr="006027A0">
        <w:rPr>
          <w:rFonts w:ascii="Traditional Arabic" w:hAnsi="Traditional Arabic" w:cs="Traditional Arabic"/>
          <w:sz w:val="32"/>
          <w:rtl/>
        </w:rPr>
        <w:t>،</w:t>
      </w:r>
      <w:r w:rsidR="002F7997" w:rsidRPr="006027A0">
        <w:rPr>
          <w:rFonts w:ascii="Traditional Arabic" w:hAnsi="Traditional Arabic" w:cs="Traditional Arabic"/>
          <w:sz w:val="32"/>
          <w:rtl/>
        </w:rPr>
        <w:t xml:space="preserve"> </w:t>
      </w:r>
      <w:r w:rsidR="00FF5F0F" w:rsidRPr="006027A0">
        <w:rPr>
          <w:rFonts w:ascii="Traditional Arabic" w:hAnsi="Traditional Arabic" w:cs="Traditional Arabic"/>
          <w:sz w:val="32"/>
          <w:rtl/>
        </w:rPr>
        <w:t xml:space="preserve">كان </w:t>
      </w:r>
      <w:r w:rsidR="00DA5731" w:rsidRPr="006027A0">
        <w:rPr>
          <w:rFonts w:ascii="Traditional Arabic" w:hAnsi="Traditional Arabic" w:cs="Traditional Arabic"/>
          <w:sz w:val="32"/>
          <w:rtl/>
        </w:rPr>
        <w:t xml:space="preserve">من حقّ </w:t>
      </w:r>
      <w:r w:rsidR="005E18E4" w:rsidRPr="006027A0">
        <w:rPr>
          <w:rFonts w:ascii="Traditional Arabic" w:hAnsi="Traditional Arabic" w:cs="Traditional Arabic"/>
          <w:sz w:val="32"/>
          <w:rtl/>
        </w:rPr>
        <w:t>وليّ</w:t>
      </w:r>
      <w:r w:rsidR="00DA5731" w:rsidRPr="006027A0">
        <w:rPr>
          <w:rFonts w:ascii="Traditional Arabic" w:hAnsi="Traditional Arabic" w:cs="Traditional Arabic"/>
          <w:sz w:val="32"/>
          <w:rtl/>
        </w:rPr>
        <w:t xml:space="preserve"> الأمر أن يشخّص هذا الموضوع ولو بالفحص عن طر</w:t>
      </w:r>
      <w:r w:rsidR="00FF5F0F" w:rsidRPr="006027A0">
        <w:rPr>
          <w:rFonts w:ascii="Traditional Arabic" w:hAnsi="Traditional Arabic" w:cs="Traditional Arabic"/>
          <w:sz w:val="32"/>
          <w:rtl/>
        </w:rPr>
        <w:t>ي</w:t>
      </w:r>
      <w:r w:rsidR="00DA5731" w:rsidRPr="006027A0">
        <w:rPr>
          <w:rFonts w:ascii="Traditional Arabic" w:hAnsi="Traditional Arabic" w:cs="Traditional Arabic"/>
          <w:sz w:val="32"/>
          <w:rtl/>
        </w:rPr>
        <w:t>ق أهل الخبرة</w:t>
      </w:r>
      <w:r w:rsidR="002C5B44" w:rsidRPr="006027A0">
        <w:rPr>
          <w:rFonts w:ascii="Traditional Arabic" w:hAnsi="Traditional Arabic" w:cs="Traditional Arabic"/>
          <w:sz w:val="32"/>
          <w:rtl/>
        </w:rPr>
        <w:t>،</w:t>
      </w:r>
      <w:r w:rsidR="00DA5731" w:rsidRPr="006027A0">
        <w:rPr>
          <w:rFonts w:ascii="Traditional Arabic" w:hAnsi="Traditional Arabic" w:cs="Traditional Arabic"/>
          <w:sz w:val="32"/>
          <w:rtl/>
        </w:rPr>
        <w:t xml:space="preserve"> ويحكم على طبق ما يتوصّل إليه من تشخيص. </w:t>
      </w:r>
    </w:p>
    <w:p w:rsidR="00DA5731" w:rsidRPr="006027A0" w:rsidRDefault="00DA5731"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ومن الأمثلة المعروفة لتشخيص الموضوع من قبل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w:t>
      </w:r>
      <w:r w:rsidR="00993BC7" w:rsidRPr="006027A0">
        <w:rPr>
          <w:rFonts w:ascii="Traditional Arabic" w:hAnsi="Traditional Arabic" w:cs="Traditional Arabic"/>
          <w:sz w:val="32"/>
          <w:rtl/>
        </w:rPr>
        <w:t>مسألة الهلال في الشهور القمريّة،</w:t>
      </w:r>
      <w:r w:rsidRPr="006027A0">
        <w:rPr>
          <w:rFonts w:ascii="Traditional Arabic" w:hAnsi="Traditional Arabic" w:cs="Traditional Arabic"/>
          <w:sz w:val="32"/>
          <w:rtl/>
        </w:rPr>
        <w:t xml:space="preserve"> فإنّ هناك أحكاماً ثابتةً منوطةً بالشهور القمريّة</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وهي متوقّفة على ظهور الهلال</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فإذا ثبت ظهور الهلال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كان من حقّه أن يحكم بذلك.</w:t>
      </w:r>
    </w:p>
    <w:p w:rsidR="008331B0" w:rsidRPr="006027A0" w:rsidRDefault="00DA5731"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وبصورةٍ عامّة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الشرعي</w:t>
      </w:r>
      <w:r w:rsidR="00993BC7" w:rsidRPr="006027A0">
        <w:rPr>
          <w:rFonts w:ascii="Traditional Arabic" w:hAnsi="Traditional Arabic" w:cs="Traditional Arabic"/>
          <w:sz w:val="32"/>
          <w:rtl/>
        </w:rPr>
        <w:t>ّ</w:t>
      </w:r>
      <w:r w:rsidRPr="006027A0">
        <w:rPr>
          <w:rFonts w:ascii="Traditional Arabic" w:hAnsi="Traditional Arabic" w:cs="Traditional Arabic"/>
          <w:sz w:val="32"/>
          <w:rtl/>
        </w:rPr>
        <w:t>ة الثابتة يجب استنباطها بصورة كلي</w:t>
      </w:r>
      <w:r w:rsidR="00993BC7" w:rsidRPr="006027A0">
        <w:rPr>
          <w:rFonts w:ascii="Traditional Arabic" w:hAnsi="Traditional Arabic" w:cs="Traditional Arabic"/>
          <w:sz w:val="32"/>
          <w:rtl/>
        </w:rPr>
        <w:t xml:space="preserve">ّة </w:t>
      </w:r>
      <w:r w:rsidR="00993BC7" w:rsidRPr="006027A0">
        <w:rPr>
          <w:rFonts w:ascii="Traditional Arabic" w:hAnsi="Traditional Arabic" w:cs="Traditional Arabic"/>
          <w:sz w:val="32"/>
          <w:rtl/>
        </w:rPr>
        <w:lastRenderedPageBreak/>
        <w:t>من خلال مصادر التشريع الإ</w:t>
      </w:r>
      <w:r w:rsidRPr="006027A0">
        <w:rPr>
          <w:rFonts w:ascii="Traditional Arabic" w:hAnsi="Traditional Arabic" w:cs="Traditional Arabic"/>
          <w:sz w:val="32"/>
          <w:rtl/>
        </w:rPr>
        <w:t>سلامي</w:t>
      </w:r>
      <w:r w:rsidR="00993BC7" w:rsidRPr="006027A0">
        <w:rPr>
          <w:rFonts w:ascii="Traditional Arabic" w:hAnsi="Traditional Arabic" w:cs="Traditional Arabic"/>
          <w:sz w:val="32"/>
          <w:rtl/>
        </w:rPr>
        <w:t>ّ</w:t>
      </w:r>
      <w:r w:rsidRPr="006027A0">
        <w:rPr>
          <w:rFonts w:ascii="Traditional Arabic" w:hAnsi="Traditional Arabic" w:cs="Traditional Arabic"/>
          <w:sz w:val="32"/>
          <w:rtl/>
        </w:rPr>
        <w:t>,</w:t>
      </w:r>
      <w:r w:rsidR="00FF5F0F" w:rsidRPr="006027A0">
        <w:rPr>
          <w:rFonts w:ascii="Traditional Arabic" w:hAnsi="Traditional Arabic" w:cs="Traditional Arabic"/>
          <w:sz w:val="32"/>
          <w:rtl/>
        </w:rPr>
        <w:t xml:space="preserve"> </w:t>
      </w:r>
      <w:r w:rsidRPr="006027A0">
        <w:rPr>
          <w:rFonts w:ascii="Traditional Arabic" w:hAnsi="Traditional Arabic" w:cs="Traditional Arabic"/>
          <w:sz w:val="32"/>
          <w:rtl/>
        </w:rPr>
        <w:t xml:space="preserve">وقد يتوصّل الفقيه من خلال ذلك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حكم كليّ منوط بموضوع معيّن بحيث يدور الحكم سلباً وإيجاباً </w:t>
      </w:r>
      <w:r w:rsidR="00C304D9" w:rsidRPr="006027A0">
        <w:rPr>
          <w:rFonts w:ascii="Traditional Arabic" w:hAnsi="Traditional Arabic" w:cs="Traditional Arabic"/>
          <w:sz w:val="32"/>
          <w:rtl/>
        </w:rPr>
        <w:t>مدار ذلك الموضوع</w:t>
      </w:r>
      <w:r w:rsidR="00D8417B" w:rsidRPr="006027A0">
        <w:rPr>
          <w:rFonts w:ascii="Traditional Arabic" w:hAnsi="Traditional Arabic" w:cs="Traditional Arabic"/>
          <w:sz w:val="32"/>
          <w:rtl/>
        </w:rPr>
        <w:t>،</w:t>
      </w:r>
      <w:r w:rsidR="00C304D9" w:rsidRPr="006027A0">
        <w:rPr>
          <w:rFonts w:ascii="Traditional Arabic" w:hAnsi="Traditional Arabic" w:cs="Traditional Arabic"/>
          <w:sz w:val="32"/>
          <w:rtl/>
        </w:rPr>
        <w:t xml:space="preserve"> ويبقى الحكم حينئذٍ تحت رحمة تشخيص الموضوع</w:t>
      </w:r>
      <w:r w:rsidR="00D8417B" w:rsidRPr="006027A0">
        <w:rPr>
          <w:rFonts w:ascii="Traditional Arabic" w:hAnsi="Traditional Arabic" w:cs="Traditional Arabic"/>
          <w:sz w:val="32"/>
          <w:rtl/>
        </w:rPr>
        <w:t>،</w:t>
      </w:r>
      <w:r w:rsidR="00C304D9" w:rsidRPr="006027A0">
        <w:rPr>
          <w:rFonts w:ascii="Traditional Arabic" w:hAnsi="Traditional Arabic" w:cs="Traditional Arabic"/>
          <w:sz w:val="32"/>
          <w:rtl/>
        </w:rPr>
        <w:t xml:space="preserve"> ولا يمكن حل</w:t>
      </w:r>
      <w:r w:rsidR="00993BC7" w:rsidRPr="006027A0">
        <w:rPr>
          <w:rFonts w:ascii="Traditional Arabic" w:hAnsi="Traditional Arabic" w:cs="Traditional Arabic"/>
          <w:sz w:val="32"/>
          <w:rtl/>
        </w:rPr>
        <w:t>ّ</w:t>
      </w:r>
      <w:r w:rsidR="00C304D9" w:rsidRPr="006027A0">
        <w:rPr>
          <w:rFonts w:ascii="Traditional Arabic" w:hAnsi="Traditional Arabic" w:cs="Traditional Arabic"/>
          <w:sz w:val="32"/>
          <w:rtl/>
        </w:rPr>
        <w:t xml:space="preserve"> الموقف عند </w:t>
      </w:r>
      <w:r w:rsidR="00993BC7" w:rsidRPr="006027A0">
        <w:rPr>
          <w:rFonts w:ascii="Traditional Arabic" w:hAnsi="Traditional Arabic" w:cs="Traditional Arabic"/>
          <w:sz w:val="32"/>
          <w:rtl/>
        </w:rPr>
        <w:t>الشكّ</w:t>
      </w:r>
      <w:r w:rsidR="00C304D9" w:rsidRPr="006027A0">
        <w:rPr>
          <w:rFonts w:ascii="Traditional Arabic" w:hAnsi="Traditional Arabic" w:cs="Traditional Arabic"/>
          <w:sz w:val="32"/>
          <w:rtl/>
        </w:rPr>
        <w:t xml:space="preserve"> </w:t>
      </w:r>
      <w:r w:rsidR="00FF5F0F" w:rsidRPr="006027A0">
        <w:rPr>
          <w:rFonts w:ascii="Traditional Arabic" w:hAnsi="Traditional Arabic" w:cs="Traditional Arabic"/>
          <w:sz w:val="32"/>
          <w:rtl/>
        </w:rPr>
        <w:t xml:space="preserve">في الموضوع بالرجوع </w:t>
      </w:r>
      <w:r w:rsidR="005E18E4" w:rsidRPr="006027A0">
        <w:rPr>
          <w:rFonts w:ascii="Traditional Arabic" w:hAnsi="Traditional Arabic" w:cs="Traditional Arabic"/>
          <w:sz w:val="32"/>
          <w:rtl/>
        </w:rPr>
        <w:t>إلى</w:t>
      </w:r>
      <w:r w:rsidR="008331B0" w:rsidRPr="006027A0">
        <w:rPr>
          <w:rFonts w:ascii="Traditional Arabic" w:hAnsi="Traditional Arabic" w:cs="Traditional Arabic"/>
          <w:sz w:val="32"/>
          <w:rtl/>
        </w:rPr>
        <w:t xml:space="preserve"> مصادر التشريع,</w:t>
      </w:r>
      <w:r w:rsidR="00FF5F0F" w:rsidRPr="006027A0">
        <w:rPr>
          <w:rFonts w:ascii="Traditional Arabic" w:hAnsi="Traditional Arabic" w:cs="Traditional Arabic"/>
          <w:sz w:val="32"/>
          <w:rtl/>
        </w:rPr>
        <w:t xml:space="preserve"> </w:t>
      </w:r>
      <w:r w:rsidR="008331B0" w:rsidRPr="006027A0">
        <w:rPr>
          <w:rFonts w:ascii="Traditional Arabic" w:hAnsi="Traditional Arabic" w:cs="Traditional Arabic"/>
          <w:sz w:val="32"/>
          <w:rtl/>
        </w:rPr>
        <w:t>لأنّها إنّما تعيّن الحكم الك</w:t>
      </w:r>
      <w:r w:rsidR="00FF5F0F" w:rsidRPr="006027A0">
        <w:rPr>
          <w:rFonts w:ascii="Traditional Arabic" w:hAnsi="Traditional Arabic" w:cs="Traditional Arabic"/>
          <w:sz w:val="32"/>
          <w:rtl/>
        </w:rPr>
        <w:t>ليّ على فرض تحقّق الموضوع, نعم ق</w:t>
      </w:r>
      <w:r w:rsidR="008331B0" w:rsidRPr="006027A0">
        <w:rPr>
          <w:rFonts w:ascii="Traditional Arabic" w:hAnsi="Traditional Arabic" w:cs="Traditional Arabic"/>
          <w:sz w:val="32"/>
          <w:rtl/>
        </w:rPr>
        <w:t>د يأتي الحكم الظاهري</w:t>
      </w:r>
      <w:r w:rsidR="00993BC7" w:rsidRPr="006027A0">
        <w:rPr>
          <w:rFonts w:ascii="Traditional Arabic" w:hAnsi="Traditional Arabic" w:cs="Traditional Arabic"/>
          <w:sz w:val="32"/>
          <w:rtl/>
        </w:rPr>
        <w:t>ّ</w:t>
      </w:r>
      <w:r w:rsidR="008331B0" w:rsidRPr="006027A0">
        <w:rPr>
          <w:rFonts w:ascii="Traditional Arabic" w:hAnsi="Traditional Arabic" w:cs="Traditional Arabic"/>
          <w:sz w:val="32"/>
          <w:rtl/>
        </w:rPr>
        <w:t xml:space="preserve"> عند </w:t>
      </w:r>
      <w:r w:rsidR="00993BC7" w:rsidRPr="006027A0">
        <w:rPr>
          <w:rFonts w:ascii="Traditional Arabic" w:hAnsi="Traditional Arabic" w:cs="Traditional Arabic"/>
          <w:sz w:val="32"/>
          <w:rtl/>
        </w:rPr>
        <w:t>الشكّ</w:t>
      </w:r>
      <w:r w:rsidR="008331B0" w:rsidRPr="006027A0">
        <w:rPr>
          <w:rFonts w:ascii="Traditional Arabic" w:hAnsi="Traditional Arabic" w:cs="Traditional Arabic"/>
          <w:sz w:val="32"/>
          <w:rtl/>
        </w:rPr>
        <w:t xml:space="preserve"> في الموضوع</w:t>
      </w:r>
      <w:r w:rsidR="00D8417B" w:rsidRPr="006027A0">
        <w:rPr>
          <w:rFonts w:ascii="Traditional Arabic" w:hAnsi="Traditional Arabic" w:cs="Traditional Arabic"/>
          <w:sz w:val="32"/>
          <w:rtl/>
        </w:rPr>
        <w:t>،</w:t>
      </w:r>
      <w:r w:rsidR="008331B0" w:rsidRPr="006027A0">
        <w:rPr>
          <w:rFonts w:ascii="Traditional Arabic" w:hAnsi="Traditional Arabic" w:cs="Traditional Arabic"/>
          <w:sz w:val="32"/>
          <w:rtl/>
        </w:rPr>
        <w:t xml:space="preserve"> ولكنّ </w:t>
      </w:r>
      <w:r w:rsidR="005E18E4" w:rsidRPr="006027A0">
        <w:rPr>
          <w:rFonts w:ascii="Traditional Arabic" w:hAnsi="Traditional Arabic" w:cs="Traditional Arabic"/>
          <w:sz w:val="32"/>
          <w:rtl/>
        </w:rPr>
        <w:t>وليّ</w:t>
      </w:r>
      <w:r w:rsidR="008331B0" w:rsidRPr="006027A0">
        <w:rPr>
          <w:rFonts w:ascii="Traditional Arabic" w:hAnsi="Traditional Arabic" w:cs="Traditional Arabic"/>
          <w:sz w:val="32"/>
          <w:rtl/>
        </w:rPr>
        <w:t xml:space="preserve"> الأمر إذا شخّص الموضوع وارتفع عنه </w:t>
      </w:r>
      <w:r w:rsidR="00993BC7" w:rsidRPr="006027A0">
        <w:rPr>
          <w:rFonts w:ascii="Traditional Arabic" w:hAnsi="Traditional Arabic" w:cs="Traditional Arabic"/>
          <w:sz w:val="32"/>
          <w:rtl/>
        </w:rPr>
        <w:t>الشكّ</w:t>
      </w:r>
      <w:r w:rsidR="008331B0" w:rsidRPr="006027A0">
        <w:rPr>
          <w:rFonts w:ascii="Traditional Arabic" w:hAnsi="Traditional Arabic" w:cs="Traditional Arabic"/>
          <w:sz w:val="32"/>
          <w:rtl/>
        </w:rPr>
        <w:t xml:space="preserve"> كا</w:t>
      </w:r>
      <w:r w:rsidR="00FF5F0F" w:rsidRPr="006027A0">
        <w:rPr>
          <w:rFonts w:ascii="Traditional Arabic" w:hAnsi="Traditional Arabic" w:cs="Traditional Arabic"/>
          <w:sz w:val="32"/>
          <w:rtl/>
        </w:rPr>
        <w:t>ن من حقّه الحكم على طبق ذلك ووج</w:t>
      </w:r>
      <w:r w:rsidR="008331B0" w:rsidRPr="006027A0">
        <w:rPr>
          <w:rFonts w:ascii="Traditional Arabic" w:hAnsi="Traditional Arabic" w:cs="Traditional Arabic"/>
          <w:sz w:val="32"/>
          <w:rtl/>
        </w:rPr>
        <w:t>ب على الناس إطاعته فيه.</w:t>
      </w:r>
    </w:p>
    <w:p w:rsidR="003F7B72" w:rsidRPr="006027A0" w:rsidRDefault="008331B0" w:rsidP="002F0636">
      <w:pPr>
        <w:rPr>
          <w:rFonts w:ascii="Traditional Arabic" w:hAnsi="Traditional Arabic" w:cs="Traditional Arabic"/>
          <w:sz w:val="32"/>
          <w:rtl/>
        </w:rPr>
      </w:pPr>
      <w:r w:rsidRPr="006027A0">
        <w:rPr>
          <w:rFonts w:ascii="Traditional Arabic" w:hAnsi="Traditional Arabic" w:cs="Traditional Arabic"/>
          <w:sz w:val="32"/>
          <w:rtl/>
        </w:rPr>
        <w:t xml:space="preserve">المجال الثاني: مجال تشخيص الأهم عند التزاحم بين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الإلهي</w:t>
      </w:r>
      <w:r w:rsidR="00993BC7" w:rsidRPr="006027A0">
        <w:rPr>
          <w:rFonts w:ascii="Traditional Arabic" w:hAnsi="Traditional Arabic" w:cs="Traditional Arabic"/>
          <w:sz w:val="32"/>
          <w:rtl/>
        </w:rPr>
        <w:t>ّ</w:t>
      </w:r>
      <w:r w:rsidRPr="006027A0">
        <w:rPr>
          <w:rFonts w:ascii="Traditional Arabic" w:hAnsi="Traditional Arabic" w:cs="Traditional Arabic"/>
          <w:sz w:val="32"/>
          <w:rtl/>
        </w:rPr>
        <w:t>ة الثابتة, كما إذا وقع التزاحم بين الجهاد الواجب أو دفع العدو الغاشم وبين الان</w:t>
      </w:r>
      <w:r w:rsidR="00993BC7" w:rsidRPr="006027A0">
        <w:rPr>
          <w:rFonts w:ascii="Traditional Arabic" w:hAnsi="Traditional Arabic" w:cs="Traditional Arabic"/>
          <w:sz w:val="32"/>
          <w:rtl/>
        </w:rPr>
        <w:t>تهاء عن بعض المحرمات كاجتياز الأ</w:t>
      </w:r>
      <w:r w:rsidR="002F7997" w:rsidRPr="006027A0">
        <w:rPr>
          <w:rFonts w:ascii="Traditional Arabic" w:hAnsi="Traditional Arabic" w:cs="Traditional Arabic"/>
          <w:sz w:val="32"/>
          <w:rtl/>
        </w:rPr>
        <w:t>رض المغصوبة أ</w:t>
      </w:r>
      <w:r w:rsidRPr="006027A0">
        <w:rPr>
          <w:rFonts w:ascii="Traditional Arabic" w:hAnsi="Traditional Arabic" w:cs="Traditional Arabic"/>
          <w:sz w:val="32"/>
          <w:rtl/>
        </w:rPr>
        <w:t>و إتلاف ما</w:t>
      </w:r>
      <w:r w:rsidR="00993BC7" w:rsidRPr="006027A0">
        <w:rPr>
          <w:rFonts w:ascii="Traditional Arabic" w:hAnsi="Traditional Arabic" w:cs="Traditional Arabic"/>
          <w:sz w:val="32"/>
          <w:rtl/>
        </w:rPr>
        <w:t xml:space="preserve"> </w:t>
      </w:r>
      <w:r w:rsidRPr="006027A0">
        <w:rPr>
          <w:rFonts w:ascii="Traditional Arabic" w:hAnsi="Traditional Arabic" w:cs="Traditional Arabic"/>
          <w:sz w:val="32"/>
          <w:rtl/>
        </w:rPr>
        <w:t>لا يرضى به صاحبه, بل قد يتوقّف دفع العدوّ على قتل بعض الأبرياء فيقع التزاحم</w:t>
      </w:r>
      <w:r w:rsidR="0010426D" w:rsidRPr="006027A0">
        <w:rPr>
          <w:rFonts w:ascii="Traditional Arabic" w:hAnsi="Traditional Arabic" w:cs="Traditional Arabic"/>
          <w:sz w:val="32"/>
          <w:rtl/>
        </w:rPr>
        <w:t xml:space="preserve"> بين</w:t>
      </w:r>
      <w:r w:rsidRPr="006027A0">
        <w:rPr>
          <w:rFonts w:ascii="Traditional Arabic" w:hAnsi="Traditional Arabic" w:cs="Traditional Arabic"/>
          <w:sz w:val="32"/>
          <w:rtl/>
        </w:rPr>
        <w:t xml:space="preserve"> امتثال وجوب دفع العدوّ وامتثال حرمة قتل الأبرياء, بمعنى أنّ ضيق القدرة وقلة الإمكانات العملي</w:t>
      </w:r>
      <w:r w:rsidR="00993BC7"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قد يؤدّي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التنافي والتضاد</w:t>
      </w:r>
      <w:r w:rsidR="002C5B44" w:rsidRPr="006027A0">
        <w:rPr>
          <w:rFonts w:ascii="Traditional Arabic" w:hAnsi="Traditional Arabic" w:cs="Traditional Arabic"/>
          <w:sz w:val="32"/>
          <w:rtl/>
        </w:rPr>
        <w:t>ّ</w:t>
      </w:r>
      <w:r w:rsidRPr="006027A0">
        <w:rPr>
          <w:rFonts w:ascii="Traditional Arabic" w:hAnsi="Traditional Arabic" w:cs="Traditional Arabic"/>
          <w:sz w:val="32"/>
          <w:rtl/>
        </w:rPr>
        <w:t xml:space="preserve"> بين امتثال حكمين من </w:t>
      </w:r>
      <w:r w:rsidR="00454E98" w:rsidRPr="006027A0">
        <w:rPr>
          <w:rFonts w:ascii="Traditional Arabic" w:hAnsi="Traditional Arabic" w:cs="Traditional Arabic"/>
          <w:sz w:val="32"/>
          <w:rtl/>
        </w:rPr>
        <w:t>الأحكام</w:t>
      </w:r>
      <w:r w:rsidR="003F7B72" w:rsidRPr="006027A0">
        <w:rPr>
          <w:rFonts w:ascii="Traditional Arabic" w:hAnsi="Traditional Arabic" w:cs="Traditional Arabic"/>
          <w:sz w:val="32"/>
          <w:rtl/>
        </w:rPr>
        <w:t xml:space="preserve"> الإلهي</w:t>
      </w:r>
      <w:r w:rsidR="00D8417B" w:rsidRPr="006027A0">
        <w:rPr>
          <w:rFonts w:ascii="Traditional Arabic" w:hAnsi="Traditional Arabic" w:cs="Traditional Arabic"/>
          <w:sz w:val="32"/>
          <w:rtl/>
        </w:rPr>
        <w:t>ّ</w:t>
      </w:r>
      <w:r w:rsidR="003F7B72" w:rsidRPr="006027A0">
        <w:rPr>
          <w:rFonts w:ascii="Traditional Arabic" w:hAnsi="Traditional Arabic" w:cs="Traditional Arabic"/>
          <w:sz w:val="32"/>
          <w:rtl/>
        </w:rPr>
        <w:t>ة الثابتة, ففي مثل ذلك يكون من حق</w:t>
      </w:r>
      <w:r w:rsidR="00993BC7" w:rsidRPr="006027A0">
        <w:rPr>
          <w:rFonts w:ascii="Traditional Arabic" w:hAnsi="Traditional Arabic" w:cs="Traditional Arabic"/>
          <w:sz w:val="32"/>
          <w:rtl/>
        </w:rPr>
        <w:t>ّ</w:t>
      </w:r>
      <w:r w:rsidR="003F7B72"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003F7B72" w:rsidRPr="006027A0">
        <w:rPr>
          <w:rFonts w:ascii="Traditional Arabic" w:hAnsi="Traditional Arabic" w:cs="Traditional Arabic"/>
          <w:sz w:val="32"/>
          <w:rtl/>
        </w:rPr>
        <w:t xml:space="preserve"> الأمر أن يحكم على طبق ما يشخّصه من أهمي</w:t>
      </w:r>
      <w:r w:rsidR="00D8417B" w:rsidRPr="006027A0">
        <w:rPr>
          <w:rFonts w:ascii="Traditional Arabic" w:hAnsi="Traditional Arabic" w:cs="Traditional Arabic"/>
          <w:sz w:val="32"/>
          <w:rtl/>
        </w:rPr>
        <w:t>ّ</w:t>
      </w:r>
      <w:r w:rsidR="003F7B72" w:rsidRPr="006027A0">
        <w:rPr>
          <w:rFonts w:ascii="Traditional Arabic" w:hAnsi="Traditional Arabic" w:cs="Traditional Arabic"/>
          <w:sz w:val="32"/>
          <w:rtl/>
        </w:rPr>
        <w:t>ة أحد الحكمين على الآخر ويجب على الاُم</w:t>
      </w:r>
      <w:r w:rsidR="002F7997" w:rsidRPr="006027A0">
        <w:rPr>
          <w:rFonts w:ascii="Traditional Arabic" w:hAnsi="Traditional Arabic" w:cs="Traditional Arabic"/>
          <w:sz w:val="32"/>
          <w:rtl/>
        </w:rPr>
        <w:t>ّ</w:t>
      </w:r>
      <w:r w:rsidR="003F7B72" w:rsidRPr="006027A0">
        <w:rPr>
          <w:rFonts w:ascii="Traditional Arabic" w:hAnsi="Traditional Arabic" w:cs="Traditional Arabic"/>
          <w:sz w:val="32"/>
          <w:rtl/>
        </w:rPr>
        <w:t xml:space="preserve">ة إطاعته فيه, </w:t>
      </w:r>
      <w:r w:rsidR="00D8417B" w:rsidRPr="006027A0">
        <w:rPr>
          <w:rFonts w:ascii="Traditional Arabic" w:hAnsi="Traditional Arabic" w:cs="Traditional Arabic"/>
          <w:sz w:val="32"/>
          <w:rtl/>
        </w:rPr>
        <w:t>ولي</w:t>
      </w:r>
      <w:r w:rsidR="003F7B72" w:rsidRPr="006027A0">
        <w:rPr>
          <w:rFonts w:ascii="Traditional Arabic" w:hAnsi="Traditional Arabic" w:cs="Traditional Arabic"/>
          <w:sz w:val="32"/>
          <w:rtl/>
        </w:rPr>
        <w:t>ست هذه إطاعةً للمخلوق في معصية الخالق</w:t>
      </w:r>
      <w:r w:rsidR="002C5B44" w:rsidRPr="006027A0">
        <w:rPr>
          <w:rFonts w:ascii="Traditional Arabic" w:hAnsi="Traditional Arabic" w:cs="Traditional Arabic"/>
          <w:sz w:val="32"/>
          <w:rtl/>
        </w:rPr>
        <w:t>،</w:t>
      </w:r>
      <w:r w:rsidR="003F7B72" w:rsidRPr="006027A0">
        <w:rPr>
          <w:rFonts w:ascii="Traditional Arabic" w:hAnsi="Traditional Arabic" w:cs="Traditional Arabic"/>
          <w:sz w:val="32"/>
          <w:rtl/>
        </w:rPr>
        <w:t xml:space="preserve"> لأنّ </w:t>
      </w:r>
      <w:r w:rsidR="00454E98" w:rsidRPr="006027A0">
        <w:rPr>
          <w:rFonts w:ascii="Traditional Arabic" w:hAnsi="Traditional Arabic" w:cs="Traditional Arabic"/>
          <w:sz w:val="32"/>
          <w:rtl/>
        </w:rPr>
        <w:t>الأحكام</w:t>
      </w:r>
      <w:r w:rsidR="003F7B72" w:rsidRPr="006027A0">
        <w:rPr>
          <w:rFonts w:ascii="Traditional Arabic" w:hAnsi="Traditional Arabic" w:cs="Traditional Arabic"/>
          <w:sz w:val="32"/>
          <w:rtl/>
        </w:rPr>
        <w:t xml:space="preserve"> الشرعي</w:t>
      </w:r>
      <w:r w:rsidR="00993BC7" w:rsidRPr="006027A0">
        <w:rPr>
          <w:rFonts w:ascii="Traditional Arabic" w:hAnsi="Traditional Arabic" w:cs="Traditional Arabic"/>
          <w:sz w:val="32"/>
          <w:rtl/>
        </w:rPr>
        <w:t>ّة إ</w:t>
      </w:r>
      <w:r w:rsidR="003F7B72" w:rsidRPr="006027A0">
        <w:rPr>
          <w:rFonts w:ascii="Traditional Arabic" w:hAnsi="Traditional Arabic" w:cs="Traditional Arabic"/>
          <w:sz w:val="32"/>
          <w:rtl/>
        </w:rPr>
        <w:t>ذا تزاحمت في مقام</w:t>
      </w:r>
      <w:r w:rsidR="0010426D" w:rsidRPr="006027A0">
        <w:rPr>
          <w:rFonts w:ascii="Traditional Arabic" w:hAnsi="Traditional Arabic" w:cs="Traditional Arabic"/>
          <w:sz w:val="32"/>
          <w:rtl/>
        </w:rPr>
        <w:t xml:space="preserve"> الامتثال تقدّم الأهم</w:t>
      </w:r>
      <w:r w:rsidR="002C5B44" w:rsidRPr="006027A0">
        <w:rPr>
          <w:rFonts w:ascii="Traditional Arabic" w:hAnsi="Traditional Arabic" w:cs="Traditional Arabic"/>
          <w:sz w:val="32"/>
          <w:rtl/>
        </w:rPr>
        <w:t>ّ</w:t>
      </w:r>
      <w:r w:rsidR="0010426D" w:rsidRPr="006027A0">
        <w:rPr>
          <w:rFonts w:ascii="Traditional Arabic" w:hAnsi="Traditional Arabic" w:cs="Traditional Arabic"/>
          <w:sz w:val="32"/>
          <w:rtl/>
        </w:rPr>
        <w:t xml:space="preserve"> على ما يق</w:t>
      </w:r>
      <w:r w:rsidR="003F7B72" w:rsidRPr="006027A0">
        <w:rPr>
          <w:rFonts w:ascii="Traditional Arabic" w:hAnsi="Traditional Arabic" w:cs="Traditional Arabic"/>
          <w:sz w:val="32"/>
          <w:rtl/>
        </w:rPr>
        <w:t>ل</w:t>
      </w:r>
      <w:r w:rsidR="0010426D" w:rsidRPr="006027A0">
        <w:rPr>
          <w:rFonts w:ascii="Traditional Arabic" w:hAnsi="Traditional Arabic" w:cs="Traditional Arabic"/>
          <w:sz w:val="32"/>
          <w:rtl/>
        </w:rPr>
        <w:t>ّ</w:t>
      </w:r>
      <w:r w:rsidR="00993BC7" w:rsidRPr="006027A0">
        <w:rPr>
          <w:rFonts w:ascii="Traditional Arabic" w:hAnsi="Traditional Arabic" w:cs="Traditional Arabic"/>
          <w:sz w:val="32"/>
          <w:rtl/>
        </w:rPr>
        <w:t xml:space="preserve"> عنه أ</w:t>
      </w:r>
      <w:r w:rsidR="003F7B72" w:rsidRPr="006027A0">
        <w:rPr>
          <w:rFonts w:ascii="Traditional Arabic" w:hAnsi="Traditional Arabic" w:cs="Traditional Arabic"/>
          <w:sz w:val="32"/>
          <w:rtl/>
        </w:rPr>
        <w:t>همي</w:t>
      </w:r>
      <w:r w:rsidR="00D8417B" w:rsidRPr="006027A0">
        <w:rPr>
          <w:rFonts w:ascii="Traditional Arabic" w:hAnsi="Traditional Arabic" w:cs="Traditional Arabic"/>
          <w:sz w:val="32"/>
          <w:rtl/>
        </w:rPr>
        <w:t>ّ</w:t>
      </w:r>
      <w:r w:rsidR="003F7B72" w:rsidRPr="006027A0">
        <w:rPr>
          <w:rFonts w:ascii="Traditional Arabic" w:hAnsi="Traditional Arabic" w:cs="Traditional Arabic"/>
          <w:sz w:val="32"/>
          <w:rtl/>
        </w:rPr>
        <w:t>ة, ولا يحقّ ل</w:t>
      </w:r>
      <w:r w:rsidR="005E18E4" w:rsidRPr="006027A0">
        <w:rPr>
          <w:rFonts w:ascii="Traditional Arabic" w:hAnsi="Traditional Arabic" w:cs="Traditional Arabic"/>
          <w:sz w:val="32"/>
          <w:rtl/>
        </w:rPr>
        <w:t>وليّ</w:t>
      </w:r>
      <w:r w:rsidR="003F7B72" w:rsidRPr="006027A0">
        <w:rPr>
          <w:rFonts w:ascii="Traditional Arabic" w:hAnsi="Traditional Arabic" w:cs="Traditional Arabic"/>
          <w:sz w:val="32"/>
          <w:rtl/>
        </w:rPr>
        <w:t xml:space="preserve"> الأمر أن يحكم إلّا على طبق ما يعتقد من الأهميّة.</w:t>
      </w:r>
      <w:r w:rsidR="001D584F" w:rsidRPr="006027A0">
        <w:rPr>
          <w:rFonts w:ascii="Traditional Arabic" w:hAnsi="Traditional Arabic" w:cs="Traditional Arabic"/>
          <w:sz w:val="32"/>
          <w:rtl/>
        </w:rPr>
        <w:t xml:space="preserve"> </w:t>
      </w:r>
    </w:p>
    <w:p w:rsidR="008872FC" w:rsidRPr="006027A0" w:rsidRDefault="00FF5F0F" w:rsidP="002F0636">
      <w:pPr>
        <w:rPr>
          <w:rFonts w:ascii="Traditional Arabic" w:hAnsi="Traditional Arabic" w:cs="Traditional Arabic"/>
          <w:sz w:val="32"/>
          <w:rtl/>
        </w:rPr>
      </w:pPr>
      <w:r w:rsidRPr="006027A0">
        <w:rPr>
          <w:rFonts w:ascii="Traditional Arabic" w:hAnsi="Traditional Arabic" w:cs="Traditional Arabic"/>
          <w:sz w:val="32"/>
          <w:rtl/>
        </w:rPr>
        <w:t>المجال الثالث: مج</w:t>
      </w:r>
      <w:r w:rsidR="001D584F" w:rsidRPr="006027A0">
        <w:rPr>
          <w:rFonts w:ascii="Traditional Arabic" w:hAnsi="Traditional Arabic" w:cs="Traditional Arabic"/>
          <w:sz w:val="32"/>
          <w:rtl/>
        </w:rPr>
        <w:t>ال المصالح الطارئة في دائرة المباحات, فإنّ ا</w:t>
      </w:r>
      <w:r w:rsidR="00993BC7" w:rsidRPr="006027A0">
        <w:rPr>
          <w:rFonts w:ascii="Traditional Arabic" w:hAnsi="Traditional Arabic" w:cs="Traditional Arabic"/>
          <w:sz w:val="32"/>
          <w:rtl/>
        </w:rPr>
        <w:t>لتصر</w:t>
      </w:r>
      <w:r w:rsidR="00D8417B" w:rsidRPr="006027A0">
        <w:rPr>
          <w:rFonts w:ascii="Traditional Arabic" w:hAnsi="Traditional Arabic" w:cs="Traditional Arabic"/>
          <w:sz w:val="32"/>
          <w:rtl/>
        </w:rPr>
        <w:t>ّ</w:t>
      </w:r>
      <w:r w:rsidR="00993BC7" w:rsidRPr="006027A0">
        <w:rPr>
          <w:rFonts w:ascii="Traditional Arabic" w:hAnsi="Traditional Arabic" w:cs="Traditional Arabic"/>
          <w:sz w:val="32"/>
          <w:rtl/>
        </w:rPr>
        <w:t>فات التي لم يرد فيها تكليف إ</w:t>
      </w:r>
      <w:r w:rsidR="001D584F" w:rsidRPr="006027A0">
        <w:rPr>
          <w:rFonts w:ascii="Traditional Arabic" w:hAnsi="Traditional Arabic" w:cs="Traditional Arabic"/>
          <w:sz w:val="32"/>
          <w:rtl/>
        </w:rPr>
        <w:t>لزاميّ ثابت من قبل الشريعة الإسلامي</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ة لا</w:t>
      </w:r>
      <w:r w:rsidRPr="006027A0">
        <w:rPr>
          <w:rFonts w:ascii="Traditional Arabic" w:hAnsi="Traditional Arabic" w:cs="Traditional Arabic"/>
          <w:sz w:val="32"/>
          <w:rtl/>
        </w:rPr>
        <w:t xml:space="preserve"> </w:t>
      </w:r>
      <w:r w:rsidR="001D584F" w:rsidRPr="006027A0">
        <w:rPr>
          <w:rFonts w:ascii="Traditional Arabic" w:hAnsi="Traditional Arabic" w:cs="Traditional Arabic"/>
          <w:sz w:val="32"/>
          <w:rtl/>
        </w:rPr>
        <w:t>نفياً ولا إثباتاً قد تحدث فيها مصالح وملاكات طا</w:t>
      </w:r>
      <w:r w:rsidR="002F7997" w:rsidRPr="006027A0">
        <w:rPr>
          <w:rFonts w:ascii="Traditional Arabic" w:hAnsi="Traditional Arabic" w:cs="Traditional Arabic"/>
          <w:sz w:val="32"/>
          <w:rtl/>
        </w:rPr>
        <w:t xml:space="preserve">رئة وفق الظروف </w:t>
      </w:r>
      <w:r w:rsidR="002F7997" w:rsidRPr="006027A0">
        <w:rPr>
          <w:rFonts w:ascii="Traditional Arabic" w:hAnsi="Traditional Arabic" w:cs="Traditional Arabic"/>
          <w:sz w:val="32"/>
          <w:rtl/>
        </w:rPr>
        <w:lastRenderedPageBreak/>
        <w:t>والملابسات التي ت</w:t>
      </w:r>
      <w:r w:rsidR="001D584F" w:rsidRPr="006027A0">
        <w:rPr>
          <w:rFonts w:ascii="Traditional Arabic" w:hAnsi="Traditional Arabic" w:cs="Traditional Arabic"/>
          <w:sz w:val="32"/>
          <w:rtl/>
        </w:rPr>
        <w:t>مرّ</w:t>
      </w:r>
      <w:r w:rsidR="002F7997" w:rsidRPr="006027A0">
        <w:rPr>
          <w:rFonts w:ascii="Traditional Arabic" w:hAnsi="Traditional Arabic" w:cs="Traditional Arabic"/>
          <w:sz w:val="32"/>
          <w:rtl/>
        </w:rPr>
        <w:t>ُ</w:t>
      </w:r>
      <w:r w:rsidR="001D584F" w:rsidRPr="006027A0">
        <w:rPr>
          <w:rFonts w:ascii="Traditional Arabic" w:hAnsi="Traditional Arabic" w:cs="Traditional Arabic"/>
          <w:sz w:val="32"/>
          <w:rtl/>
        </w:rPr>
        <w:t xml:space="preserve"> با</w:t>
      </w:r>
      <w:r w:rsidRPr="006027A0">
        <w:rPr>
          <w:rFonts w:ascii="Traditional Arabic" w:hAnsi="Traditional Arabic" w:cs="Traditional Arabic"/>
          <w:sz w:val="32"/>
          <w:rtl/>
        </w:rPr>
        <w:t>لا</w:t>
      </w:r>
      <w:r w:rsidR="00993BC7" w:rsidRPr="006027A0">
        <w:rPr>
          <w:rFonts w:ascii="Traditional Arabic" w:hAnsi="Traditional Arabic" w:cs="Traditional Arabic"/>
          <w:sz w:val="32"/>
          <w:rtl/>
        </w:rPr>
        <w:t>ُ</w:t>
      </w:r>
      <w:r w:rsidRPr="006027A0">
        <w:rPr>
          <w:rFonts w:ascii="Traditional Arabic" w:hAnsi="Traditional Arabic" w:cs="Traditional Arabic"/>
          <w:sz w:val="32"/>
          <w:rtl/>
        </w:rPr>
        <w:t>مّة</w:t>
      </w:r>
      <w:r w:rsidR="001D584F" w:rsidRPr="006027A0">
        <w:rPr>
          <w:rFonts w:ascii="Traditional Arabic" w:hAnsi="Traditional Arabic" w:cs="Traditional Arabic"/>
          <w:sz w:val="32"/>
          <w:rtl/>
        </w:rPr>
        <w:t xml:space="preserve"> الإسلامي</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ة, بحيث تستدعي الالتزام بسلوك معيّن, ففي مثل ذل</w:t>
      </w:r>
      <w:r w:rsidRPr="006027A0">
        <w:rPr>
          <w:rFonts w:ascii="Traditional Arabic" w:hAnsi="Traditional Arabic" w:cs="Traditional Arabic"/>
          <w:sz w:val="32"/>
          <w:rtl/>
        </w:rPr>
        <w:t>ك يحقّ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أن يحكم بالال</w:t>
      </w:r>
      <w:r w:rsidR="001D584F" w:rsidRPr="006027A0">
        <w:rPr>
          <w:rFonts w:ascii="Traditional Arabic" w:hAnsi="Traditional Arabic" w:cs="Traditional Arabic"/>
          <w:sz w:val="32"/>
          <w:rtl/>
        </w:rPr>
        <w:t>تزام بذلك السلوك حفظاً لتلك المصالح والملاكات, والأمثلة على ذلك كثيرة يمكن أن نذكر منها</w:t>
      </w:r>
      <w:r w:rsidR="00993BC7" w:rsidRPr="006027A0">
        <w:rPr>
          <w:rFonts w:ascii="Traditional Arabic" w:hAnsi="Traditional Arabic" w:cs="Traditional Arabic"/>
          <w:sz w:val="32"/>
          <w:rtl/>
        </w:rPr>
        <w:t xml:space="preserve">: المصالح </w:t>
      </w:r>
      <w:r w:rsidR="002F7997" w:rsidRPr="006027A0">
        <w:rPr>
          <w:rFonts w:ascii="Traditional Arabic" w:hAnsi="Traditional Arabic" w:cs="Traditional Arabic"/>
          <w:sz w:val="32"/>
          <w:rtl/>
        </w:rPr>
        <w:t>الا</w:t>
      </w:r>
      <w:r w:rsidR="001E17FC" w:rsidRPr="006027A0">
        <w:rPr>
          <w:rFonts w:ascii="Traditional Arabic" w:hAnsi="Traditional Arabic" w:cs="Traditional Arabic"/>
          <w:sz w:val="32"/>
          <w:rtl/>
        </w:rPr>
        <w:t>قتصاديّة</w:t>
      </w:r>
      <w:r w:rsidR="001D584F" w:rsidRPr="006027A0">
        <w:rPr>
          <w:rFonts w:ascii="Traditional Arabic" w:hAnsi="Traditional Arabic" w:cs="Traditional Arabic"/>
          <w:sz w:val="32"/>
          <w:rtl/>
        </w:rPr>
        <w:t xml:space="preserve"> الطارئة التي تستدعي في بعض الظروف وضع الضرائب المالي</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 xml:space="preserve">ة في دائرة أوسع مما أمر به الإسلام من الزكوات والأخماس الواجبة, وكذلك المصالح التي تستدعي في بعض الظروف تحديد الأسعار, وكذلك المصالح التي تستدعي وضع </w:t>
      </w:r>
      <w:r w:rsidR="00BB74AC" w:rsidRPr="006027A0">
        <w:rPr>
          <w:rFonts w:ascii="Traditional Arabic" w:hAnsi="Traditional Arabic" w:cs="Traditional Arabic"/>
          <w:sz w:val="32"/>
          <w:rtl/>
        </w:rPr>
        <w:t>الضوابط</w:t>
      </w:r>
      <w:r w:rsidR="001D584F" w:rsidRPr="006027A0">
        <w:rPr>
          <w:rFonts w:ascii="Traditional Arabic" w:hAnsi="Traditional Arabic" w:cs="Traditional Arabic"/>
          <w:sz w:val="32"/>
          <w:rtl/>
        </w:rPr>
        <w:t xml:space="preserve"> الخاص</w:t>
      </w:r>
      <w:r w:rsidR="00D8417B" w:rsidRPr="006027A0">
        <w:rPr>
          <w:rFonts w:ascii="Traditional Arabic" w:hAnsi="Traditional Arabic" w:cs="Traditional Arabic"/>
          <w:sz w:val="32"/>
          <w:rtl/>
        </w:rPr>
        <w:t>ّ</w:t>
      </w:r>
      <w:r w:rsidR="001D584F" w:rsidRPr="006027A0">
        <w:rPr>
          <w:rFonts w:ascii="Traditional Arabic" w:hAnsi="Traditional Arabic" w:cs="Traditional Arabic"/>
          <w:sz w:val="32"/>
          <w:rtl/>
        </w:rPr>
        <w:t>ة للمرور</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1D584F" w:rsidRPr="006027A0">
        <w:rPr>
          <w:rFonts w:ascii="Traditional Arabic" w:hAnsi="Traditional Arabic" w:cs="Traditional Arabic"/>
          <w:sz w:val="32"/>
          <w:rtl/>
        </w:rPr>
        <w:t xml:space="preserve"> غير ذلك من المصالح العامّة التي تستدعي وضع جملة من القوانين و</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وفق الظروف والملابسات التي تم</w:t>
      </w:r>
      <w:r w:rsidR="001D584F" w:rsidRPr="006027A0">
        <w:rPr>
          <w:rFonts w:ascii="Traditional Arabic" w:hAnsi="Traditional Arabic" w:cs="Traditional Arabic"/>
          <w:sz w:val="32"/>
          <w:rtl/>
        </w:rPr>
        <w:t>ر</w:t>
      </w:r>
      <w:r w:rsidRPr="006027A0">
        <w:rPr>
          <w:rFonts w:ascii="Traditional Arabic" w:hAnsi="Traditional Arabic" w:cs="Traditional Arabic"/>
          <w:sz w:val="32"/>
          <w:rtl/>
        </w:rPr>
        <w:t>ّ</w:t>
      </w:r>
      <w:r w:rsidR="001D584F" w:rsidRPr="006027A0">
        <w:rPr>
          <w:rFonts w:ascii="Traditional Arabic" w:hAnsi="Traditional Arabic" w:cs="Traditional Arabic"/>
          <w:sz w:val="32"/>
          <w:rtl/>
        </w:rPr>
        <w:t xml:space="preserve"> بالا</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م</w:t>
      </w:r>
      <w:r w:rsidR="00993BC7" w:rsidRPr="006027A0">
        <w:rPr>
          <w:rFonts w:ascii="Traditional Arabic" w:hAnsi="Traditional Arabic" w:cs="Traditional Arabic"/>
          <w:sz w:val="32"/>
          <w:rtl/>
        </w:rPr>
        <w:t>ّة الإ</w:t>
      </w:r>
      <w:r w:rsidR="001D584F" w:rsidRPr="006027A0">
        <w:rPr>
          <w:rFonts w:ascii="Traditional Arabic" w:hAnsi="Traditional Arabic" w:cs="Traditional Arabic"/>
          <w:sz w:val="32"/>
          <w:rtl/>
        </w:rPr>
        <w:t>سلامي</w:t>
      </w:r>
      <w:r w:rsidR="00993BC7" w:rsidRPr="006027A0">
        <w:rPr>
          <w:rFonts w:ascii="Traditional Arabic" w:hAnsi="Traditional Arabic" w:cs="Traditional Arabic"/>
          <w:sz w:val="32"/>
          <w:rtl/>
        </w:rPr>
        <w:t>ّة أو بالشعب الذي يحكمه الإ</w:t>
      </w:r>
      <w:r w:rsidR="001D584F" w:rsidRPr="006027A0">
        <w:rPr>
          <w:rFonts w:ascii="Traditional Arabic" w:hAnsi="Traditional Arabic" w:cs="Traditional Arabic"/>
          <w:sz w:val="32"/>
          <w:rtl/>
        </w:rPr>
        <w:t xml:space="preserve">سلام, فإنّ من شأن </w:t>
      </w:r>
      <w:r w:rsidR="005E18E4" w:rsidRPr="006027A0">
        <w:rPr>
          <w:rFonts w:ascii="Traditional Arabic" w:hAnsi="Traditional Arabic" w:cs="Traditional Arabic"/>
          <w:sz w:val="32"/>
          <w:rtl/>
        </w:rPr>
        <w:t>وليّ</w:t>
      </w:r>
      <w:r w:rsidR="001D584F" w:rsidRPr="006027A0">
        <w:rPr>
          <w:rFonts w:ascii="Traditional Arabic" w:hAnsi="Traditional Arabic" w:cs="Traditional Arabic"/>
          <w:sz w:val="32"/>
          <w:rtl/>
        </w:rPr>
        <w:t xml:space="preserve"> الأمر أو السلطة التشريعي</w:t>
      </w:r>
      <w:r w:rsidR="00993BC7" w:rsidRPr="006027A0">
        <w:rPr>
          <w:rFonts w:ascii="Traditional Arabic" w:hAnsi="Traditional Arabic" w:cs="Traditional Arabic"/>
          <w:sz w:val="32"/>
          <w:rtl/>
        </w:rPr>
        <w:t>ّ</w:t>
      </w:r>
      <w:r w:rsidR="001D584F" w:rsidRPr="006027A0">
        <w:rPr>
          <w:rFonts w:ascii="Traditional Arabic" w:hAnsi="Traditional Arabic" w:cs="Traditional Arabic"/>
          <w:sz w:val="32"/>
          <w:rtl/>
        </w:rPr>
        <w:t>ة المفو</w:t>
      </w:r>
      <w:r w:rsidR="008032B2" w:rsidRPr="006027A0">
        <w:rPr>
          <w:rFonts w:ascii="Traditional Arabic" w:hAnsi="Traditional Arabic" w:cs="Traditional Arabic"/>
          <w:sz w:val="32"/>
          <w:rtl/>
        </w:rPr>
        <w:t>ّ</w:t>
      </w:r>
      <w:r w:rsidR="001D584F" w:rsidRPr="006027A0">
        <w:rPr>
          <w:rFonts w:ascii="Traditional Arabic" w:hAnsi="Traditional Arabic" w:cs="Traditional Arabic"/>
          <w:sz w:val="32"/>
          <w:rtl/>
        </w:rPr>
        <w:t>ضة من ق</w:t>
      </w:r>
      <w:r w:rsidR="00BE6C95" w:rsidRPr="006027A0">
        <w:rPr>
          <w:rFonts w:ascii="Traditional Arabic" w:hAnsi="Traditional Arabic" w:cs="Traditional Arabic"/>
          <w:sz w:val="32"/>
          <w:rtl/>
        </w:rPr>
        <w:t>بله</w:t>
      </w:r>
      <w:r w:rsidR="00856BE8" w:rsidRPr="006027A0">
        <w:rPr>
          <w:rFonts w:ascii="Traditional Arabic" w:hAnsi="Traditional Arabic" w:cs="Traditional Arabic"/>
          <w:sz w:val="32"/>
          <w:rtl/>
        </w:rPr>
        <w:t xml:space="preserve"> أن يشخّص أمثال هذه المصالح ويصدّ</w:t>
      </w:r>
      <w:r w:rsidR="00BE6C95" w:rsidRPr="006027A0">
        <w:rPr>
          <w:rFonts w:ascii="Traditional Arabic" w:hAnsi="Traditional Arabic" w:cs="Traditional Arabic"/>
          <w:sz w:val="32"/>
          <w:rtl/>
        </w:rPr>
        <w:t xml:space="preserve">ر </w:t>
      </w:r>
      <w:r w:rsidR="00454E98" w:rsidRPr="006027A0">
        <w:rPr>
          <w:rFonts w:ascii="Traditional Arabic" w:hAnsi="Traditional Arabic" w:cs="Traditional Arabic"/>
          <w:sz w:val="32"/>
          <w:rtl/>
        </w:rPr>
        <w:t>الأحكام</w:t>
      </w:r>
      <w:r w:rsidR="008032B2" w:rsidRPr="006027A0">
        <w:rPr>
          <w:rFonts w:ascii="Traditional Arabic" w:hAnsi="Traditional Arabic" w:cs="Traditional Arabic"/>
          <w:sz w:val="32"/>
          <w:rtl/>
        </w:rPr>
        <w:t xml:space="preserve"> اللازمة على طبقها, ويجب على الاُ</w:t>
      </w:r>
      <w:r w:rsidR="00BE6C95" w:rsidRPr="006027A0">
        <w:rPr>
          <w:rFonts w:ascii="Traditional Arabic" w:hAnsi="Traditional Arabic" w:cs="Traditional Arabic"/>
          <w:sz w:val="32"/>
          <w:rtl/>
        </w:rPr>
        <w:t>م</w:t>
      </w:r>
      <w:r w:rsidR="002F7997" w:rsidRPr="006027A0">
        <w:rPr>
          <w:rFonts w:ascii="Traditional Arabic" w:hAnsi="Traditional Arabic" w:cs="Traditional Arabic"/>
          <w:sz w:val="32"/>
          <w:rtl/>
        </w:rPr>
        <w:t>ّ</w:t>
      </w:r>
      <w:r w:rsidR="00BE6C95" w:rsidRPr="006027A0">
        <w:rPr>
          <w:rFonts w:ascii="Traditional Arabic" w:hAnsi="Traditional Arabic" w:cs="Traditional Arabic"/>
          <w:sz w:val="32"/>
          <w:rtl/>
        </w:rPr>
        <w:t>ة أن تسمع له وتطيع. وهذا أيضا لايستلزم إطاعة المخلوق في معصية الخالق, فإن</w:t>
      </w:r>
      <w:r w:rsidR="00993BC7" w:rsidRPr="006027A0">
        <w:rPr>
          <w:rFonts w:ascii="Traditional Arabic" w:hAnsi="Traditional Arabic" w:cs="Traditional Arabic"/>
          <w:sz w:val="32"/>
          <w:rtl/>
        </w:rPr>
        <w:t>ّ</w:t>
      </w:r>
      <w:r w:rsidR="008032B2" w:rsidRPr="006027A0">
        <w:rPr>
          <w:rFonts w:ascii="Traditional Arabic" w:hAnsi="Traditional Arabic" w:cs="Traditional Arabic"/>
          <w:sz w:val="32"/>
          <w:rtl/>
        </w:rPr>
        <w:t xml:space="preserve"> إعطاء</w:t>
      </w:r>
      <w:r w:rsidR="00BE6C95" w:rsidRPr="006027A0">
        <w:rPr>
          <w:rFonts w:ascii="Traditional Arabic" w:hAnsi="Traditional Arabic" w:cs="Traditional Arabic"/>
          <w:sz w:val="32"/>
          <w:rtl/>
        </w:rPr>
        <w:t xml:space="preserve"> كمي</w:t>
      </w:r>
      <w:r w:rsidR="002F7997" w:rsidRPr="006027A0">
        <w:rPr>
          <w:rFonts w:ascii="Traditional Arabic" w:hAnsi="Traditional Arabic" w:cs="Traditional Arabic"/>
          <w:sz w:val="32"/>
          <w:rtl/>
        </w:rPr>
        <w:t>ّ</w:t>
      </w:r>
      <w:r w:rsidR="00BE6C95" w:rsidRPr="006027A0">
        <w:rPr>
          <w:rFonts w:ascii="Traditional Arabic" w:hAnsi="Traditional Arabic" w:cs="Traditional Arabic"/>
          <w:sz w:val="32"/>
          <w:rtl/>
        </w:rPr>
        <w:t xml:space="preserve">ة من </w:t>
      </w:r>
      <w:r w:rsidR="0029563D" w:rsidRPr="006027A0">
        <w:rPr>
          <w:rFonts w:ascii="Traditional Arabic" w:hAnsi="Traditional Arabic" w:cs="Traditional Arabic"/>
          <w:sz w:val="32"/>
          <w:rtl/>
        </w:rPr>
        <w:t>ا</w:t>
      </w:r>
      <w:r w:rsidR="002F7997" w:rsidRPr="006027A0">
        <w:rPr>
          <w:rFonts w:ascii="Traditional Arabic" w:hAnsi="Traditional Arabic" w:cs="Traditional Arabic"/>
          <w:sz w:val="32"/>
          <w:rtl/>
        </w:rPr>
        <w:t>لمال بعنوان الضريبة مثلاً, والا</w:t>
      </w:r>
      <w:r w:rsidR="00BE6C95" w:rsidRPr="006027A0">
        <w:rPr>
          <w:rFonts w:ascii="Traditional Arabic" w:hAnsi="Traditional Arabic" w:cs="Traditional Arabic"/>
          <w:sz w:val="32"/>
          <w:rtl/>
        </w:rPr>
        <w:t>لتزام بسعر معيّن أو بنسبة مع</w:t>
      </w:r>
      <w:r w:rsidR="0029563D" w:rsidRPr="006027A0">
        <w:rPr>
          <w:rFonts w:ascii="Traditional Arabic" w:hAnsi="Traditional Arabic" w:cs="Traditional Arabic"/>
          <w:sz w:val="32"/>
          <w:rtl/>
        </w:rPr>
        <w:t>ي</w:t>
      </w:r>
      <w:r w:rsidR="002F7997" w:rsidRPr="006027A0">
        <w:rPr>
          <w:rFonts w:ascii="Traditional Arabic" w:hAnsi="Traditional Arabic" w:cs="Traditional Arabic"/>
          <w:sz w:val="32"/>
          <w:rtl/>
        </w:rPr>
        <w:t>ّنة من الربح في المعاملات, والا</w:t>
      </w:r>
      <w:r w:rsidR="00BE6C95" w:rsidRPr="006027A0">
        <w:rPr>
          <w:rFonts w:ascii="Traditional Arabic" w:hAnsi="Traditional Arabic" w:cs="Traditional Arabic"/>
          <w:sz w:val="32"/>
          <w:rtl/>
        </w:rPr>
        <w:t>لتزام بضوابط معي</w:t>
      </w:r>
      <w:r w:rsidR="0029563D" w:rsidRPr="006027A0">
        <w:rPr>
          <w:rFonts w:ascii="Traditional Arabic" w:hAnsi="Traditional Arabic" w:cs="Traditional Arabic"/>
          <w:sz w:val="32"/>
          <w:rtl/>
        </w:rPr>
        <w:t>ّ</w:t>
      </w:r>
      <w:r w:rsidR="00BE6C95" w:rsidRPr="006027A0">
        <w:rPr>
          <w:rFonts w:ascii="Traditional Arabic" w:hAnsi="Traditional Arabic" w:cs="Traditional Arabic"/>
          <w:sz w:val="32"/>
          <w:rtl/>
        </w:rPr>
        <w:t xml:space="preserve">نة في المرور.. </w:t>
      </w:r>
      <w:r w:rsidR="005E18E4" w:rsidRPr="006027A0">
        <w:rPr>
          <w:rFonts w:ascii="Traditional Arabic" w:hAnsi="Traditional Arabic" w:cs="Traditional Arabic"/>
          <w:sz w:val="32"/>
          <w:rtl/>
        </w:rPr>
        <w:t>إلى</w:t>
      </w:r>
      <w:r w:rsidR="00BE6C95" w:rsidRPr="006027A0">
        <w:rPr>
          <w:rFonts w:ascii="Traditional Arabic" w:hAnsi="Traditional Arabic" w:cs="Traditional Arabic"/>
          <w:sz w:val="32"/>
          <w:rtl/>
        </w:rPr>
        <w:t xml:space="preserve"> </w:t>
      </w:r>
      <w:r w:rsidR="008872FC" w:rsidRPr="006027A0">
        <w:rPr>
          <w:rFonts w:ascii="Traditional Arabic" w:hAnsi="Traditional Arabic" w:cs="Traditional Arabic"/>
          <w:sz w:val="32"/>
          <w:rtl/>
        </w:rPr>
        <w:t xml:space="preserve">غير ذلك </w:t>
      </w:r>
      <w:r w:rsidR="00856BE8" w:rsidRPr="006027A0">
        <w:rPr>
          <w:rFonts w:ascii="Traditional Arabic" w:hAnsi="Traditional Arabic" w:cs="Traditional Arabic"/>
          <w:sz w:val="32"/>
          <w:rtl/>
        </w:rPr>
        <w:t xml:space="preserve">كلّها </w:t>
      </w:r>
      <w:r w:rsidR="008032B2" w:rsidRPr="006027A0">
        <w:rPr>
          <w:rFonts w:ascii="Traditional Arabic" w:hAnsi="Traditional Arabic" w:cs="Traditional Arabic"/>
          <w:sz w:val="32"/>
          <w:rtl/>
        </w:rPr>
        <w:t>من الاُ</w:t>
      </w:r>
      <w:r w:rsidR="008872FC" w:rsidRPr="006027A0">
        <w:rPr>
          <w:rFonts w:ascii="Traditional Arabic" w:hAnsi="Traditional Arabic" w:cs="Traditional Arabic"/>
          <w:sz w:val="32"/>
          <w:rtl/>
        </w:rPr>
        <w:t>مور المباحة بطب</w:t>
      </w:r>
      <w:r w:rsidR="00856BE8" w:rsidRPr="006027A0">
        <w:rPr>
          <w:rFonts w:ascii="Traditional Arabic" w:hAnsi="Traditional Arabic" w:cs="Traditional Arabic"/>
          <w:sz w:val="32"/>
          <w:rtl/>
        </w:rPr>
        <w:t xml:space="preserve">يعتها </w:t>
      </w:r>
      <w:r w:rsidR="008032B2" w:rsidRPr="006027A0">
        <w:rPr>
          <w:rFonts w:ascii="Traditional Arabic" w:hAnsi="Traditional Arabic" w:cs="Traditional Arabic"/>
          <w:sz w:val="32"/>
          <w:rtl/>
        </w:rPr>
        <w:t>ولي</w:t>
      </w:r>
      <w:r w:rsidR="00856BE8" w:rsidRPr="006027A0">
        <w:rPr>
          <w:rFonts w:ascii="Traditional Arabic" w:hAnsi="Traditional Arabic" w:cs="Traditional Arabic"/>
          <w:sz w:val="32"/>
          <w:rtl/>
        </w:rPr>
        <w:t>ست فيها معصية للخالق تب</w:t>
      </w:r>
      <w:r w:rsidR="008872FC" w:rsidRPr="006027A0">
        <w:rPr>
          <w:rFonts w:ascii="Traditional Arabic" w:hAnsi="Traditional Arabic" w:cs="Traditional Arabic"/>
          <w:sz w:val="32"/>
          <w:rtl/>
        </w:rPr>
        <w:t>ارك وتع</w:t>
      </w:r>
      <w:r w:rsidR="008032B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8872FC" w:rsidRPr="006027A0">
        <w:rPr>
          <w:rFonts w:ascii="Traditional Arabic" w:hAnsi="Traditional Arabic" w:cs="Traditional Arabic"/>
          <w:sz w:val="32"/>
          <w:rtl/>
        </w:rPr>
        <w:t xml:space="preserve">, فإذا أمر بها </w:t>
      </w:r>
      <w:r w:rsidR="005E18E4" w:rsidRPr="006027A0">
        <w:rPr>
          <w:rFonts w:ascii="Traditional Arabic" w:hAnsi="Traditional Arabic" w:cs="Traditional Arabic"/>
          <w:sz w:val="32"/>
          <w:rtl/>
        </w:rPr>
        <w:t>وليّ</w:t>
      </w:r>
      <w:r w:rsidR="008872FC" w:rsidRPr="006027A0">
        <w:rPr>
          <w:rFonts w:ascii="Traditional Arabic" w:hAnsi="Traditional Arabic" w:cs="Traditional Arabic"/>
          <w:sz w:val="32"/>
          <w:rtl/>
        </w:rPr>
        <w:t xml:space="preserve"> الأمر أصبحت واجبةً على الناس بسبب وجوب طاعة </w:t>
      </w:r>
      <w:r w:rsidR="005E18E4" w:rsidRPr="006027A0">
        <w:rPr>
          <w:rFonts w:ascii="Traditional Arabic" w:hAnsi="Traditional Arabic" w:cs="Traditional Arabic"/>
          <w:sz w:val="32"/>
          <w:rtl/>
        </w:rPr>
        <w:t>وليّ</w:t>
      </w:r>
      <w:r w:rsidR="0029563D" w:rsidRPr="006027A0">
        <w:rPr>
          <w:rFonts w:ascii="Traditional Arabic" w:hAnsi="Traditional Arabic" w:cs="Traditional Arabic"/>
          <w:sz w:val="32"/>
          <w:rtl/>
        </w:rPr>
        <w:t xml:space="preserve"> الأمر في غير معصية ال</w:t>
      </w:r>
      <w:r w:rsidR="008872FC" w:rsidRPr="006027A0">
        <w:rPr>
          <w:rFonts w:ascii="Traditional Arabic" w:hAnsi="Traditional Arabic" w:cs="Traditional Arabic"/>
          <w:sz w:val="32"/>
          <w:rtl/>
        </w:rPr>
        <w:t>خالق تبارك وتع</w:t>
      </w:r>
      <w:r w:rsidR="002C5B44"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8872FC" w:rsidRPr="006027A0">
        <w:rPr>
          <w:rFonts w:ascii="Traditional Arabic" w:hAnsi="Traditional Arabic" w:cs="Traditional Arabic"/>
          <w:sz w:val="32"/>
          <w:rtl/>
        </w:rPr>
        <w:t>.</w:t>
      </w:r>
    </w:p>
    <w:p w:rsidR="006D7E41" w:rsidRPr="006027A0" w:rsidRDefault="008872FC" w:rsidP="008032B2">
      <w:pPr>
        <w:rPr>
          <w:rFonts w:ascii="Traditional Arabic" w:hAnsi="Traditional Arabic" w:cs="Traditional Arabic"/>
          <w:sz w:val="32"/>
          <w:rtl/>
        </w:rPr>
      </w:pPr>
      <w:r w:rsidRPr="006027A0">
        <w:rPr>
          <w:rFonts w:ascii="Traditional Arabic" w:hAnsi="Traditional Arabic" w:cs="Traditional Arabic"/>
          <w:sz w:val="32"/>
          <w:rtl/>
        </w:rPr>
        <w:t>هذه هي المجالات الثلاثة التي يمكن</w:t>
      </w:r>
      <w:r w:rsidR="0029563D" w:rsidRPr="006027A0">
        <w:rPr>
          <w:rFonts w:ascii="Traditional Arabic" w:hAnsi="Traditional Arabic" w:cs="Traditional Arabic"/>
          <w:sz w:val="32"/>
          <w:rtl/>
        </w:rPr>
        <w:t xml:space="preserve"> أن نحدّد بها مساحة منطقة الفراغ</w:t>
      </w:r>
      <w:r w:rsidRPr="006027A0">
        <w:rPr>
          <w:rFonts w:ascii="Traditional Arabic" w:hAnsi="Traditional Arabic" w:cs="Traditional Arabic"/>
          <w:sz w:val="32"/>
          <w:rtl/>
        </w:rPr>
        <w:t xml:space="preserve"> التي فوّض الحكم فيها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وقد ي</w:t>
      </w:r>
      <w:r w:rsidR="002F7997" w:rsidRPr="006027A0">
        <w:rPr>
          <w:rFonts w:ascii="Traditional Arabic" w:hAnsi="Traditional Arabic" w:cs="Traditional Arabic"/>
          <w:sz w:val="32"/>
          <w:rtl/>
        </w:rPr>
        <w:t>ُ</w:t>
      </w:r>
      <w:r w:rsidRPr="006027A0">
        <w:rPr>
          <w:rFonts w:ascii="Traditional Arabic" w:hAnsi="Traditional Arabic" w:cs="Traditional Arabic"/>
          <w:sz w:val="32"/>
          <w:rtl/>
        </w:rPr>
        <w:t>ستدل</w:t>
      </w:r>
      <w:r w:rsidR="002F7997" w:rsidRPr="006027A0">
        <w:rPr>
          <w:rFonts w:ascii="Traditional Arabic" w:hAnsi="Traditional Arabic" w:cs="Traditional Arabic"/>
          <w:sz w:val="32"/>
          <w:rtl/>
        </w:rPr>
        <w:t>ُّ</w:t>
      </w:r>
      <w:r w:rsidRPr="006027A0">
        <w:rPr>
          <w:rFonts w:ascii="Traditional Arabic" w:hAnsi="Traditional Arabic" w:cs="Traditional Arabic"/>
          <w:sz w:val="32"/>
          <w:rtl/>
        </w:rPr>
        <w:t xml:space="preserve"> من الناحية الفقهيّة على شمول منطقة الفراغ لكل</w:t>
      </w:r>
      <w:r w:rsidR="0029563D" w:rsidRPr="006027A0">
        <w:rPr>
          <w:rFonts w:ascii="Traditional Arabic" w:hAnsi="Traditional Arabic" w:cs="Traditional Arabic"/>
          <w:sz w:val="32"/>
          <w:rtl/>
        </w:rPr>
        <w:t>ّ</w:t>
      </w:r>
      <w:r w:rsidR="008032B2" w:rsidRPr="006027A0">
        <w:rPr>
          <w:rFonts w:ascii="Traditional Arabic" w:hAnsi="Traditional Arabic" w:cs="Traditional Arabic"/>
          <w:sz w:val="32"/>
          <w:rtl/>
        </w:rPr>
        <w:t xml:space="preserve"> هذه المجالات الثلاثة بإ</w:t>
      </w:r>
      <w:r w:rsidRPr="006027A0">
        <w:rPr>
          <w:rFonts w:ascii="Traditional Arabic" w:hAnsi="Traditional Arabic" w:cs="Traditional Arabic"/>
          <w:sz w:val="32"/>
          <w:rtl/>
        </w:rPr>
        <w:t xml:space="preserve">طلاق </w:t>
      </w:r>
      <w:r w:rsidR="008032B2" w:rsidRPr="006027A0">
        <w:rPr>
          <w:rFonts w:ascii="Traditional Arabic" w:hAnsi="Traditional Arabic" w:cs="Traditional Arabic"/>
          <w:sz w:val="32"/>
          <w:rtl/>
        </w:rPr>
        <w:t xml:space="preserve">أدلّة </w:t>
      </w:r>
      <w:r w:rsidRPr="006027A0">
        <w:rPr>
          <w:rFonts w:ascii="Traditional Arabic" w:hAnsi="Traditional Arabic" w:cs="Traditional Arabic"/>
          <w:sz w:val="32"/>
          <w:rtl/>
        </w:rPr>
        <w:t xml:space="preserve">وجوب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w:t>
      </w:r>
      <w:r w:rsidR="0029563D" w:rsidRPr="006027A0">
        <w:rPr>
          <w:rFonts w:ascii="Traditional Arabic" w:hAnsi="Traditional Arabic" w:cs="Traditional Arabic"/>
          <w:sz w:val="32"/>
          <w:rtl/>
        </w:rPr>
        <w:t>،</w:t>
      </w:r>
      <w:r w:rsidRPr="006027A0">
        <w:rPr>
          <w:rFonts w:ascii="Traditional Arabic" w:hAnsi="Traditional Arabic" w:cs="Traditional Arabic"/>
          <w:sz w:val="32"/>
          <w:rtl/>
        </w:rPr>
        <w:t xml:space="preserve"> </w:t>
      </w:r>
      <w:r w:rsidR="0029563D" w:rsidRPr="006027A0">
        <w:rPr>
          <w:rFonts w:ascii="Traditional Arabic" w:hAnsi="Traditional Arabic" w:cs="Traditional Arabic"/>
          <w:sz w:val="32"/>
          <w:rtl/>
        </w:rPr>
        <w:t>وإطلاق أ</w:t>
      </w:r>
      <w:r w:rsidRPr="006027A0">
        <w:rPr>
          <w:rFonts w:ascii="Traditional Arabic" w:hAnsi="Traditional Arabic" w:cs="Traditional Arabic"/>
          <w:sz w:val="32"/>
          <w:rtl/>
        </w:rPr>
        <w:t xml:space="preserve">دلّة نيابة الفقيه العادل عن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عصر الغيبة, فإنّ إطلاق هذه الأدلة يدلّ على وجوب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أو </w:t>
      </w:r>
      <w:r w:rsidRPr="006027A0">
        <w:rPr>
          <w:rFonts w:ascii="Traditional Arabic" w:hAnsi="Traditional Arabic" w:cs="Traditional Arabic"/>
          <w:sz w:val="32"/>
          <w:rtl/>
        </w:rPr>
        <w:lastRenderedPageBreak/>
        <w:t>نائبه في كل</w:t>
      </w:r>
      <w:r w:rsidR="0029563D" w:rsidRPr="006027A0">
        <w:rPr>
          <w:rFonts w:ascii="Traditional Arabic" w:hAnsi="Traditional Arabic" w:cs="Traditional Arabic"/>
          <w:sz w:val="32"/>
          <w:rtl/>
        </w:rPr>
        <w:t>ّ</w:t>
      </w:r>
      <w:r w:rsidRPr="006027A0">
        <w:rPr>
          <w:rFonts w:ascii="Traditional Arabic" w:hAnsi="Traditional Arabic" w:cs="Traditional Arabic"/>
          <w:sz w:val="32"/>
          <w:rtl/>
        </w:rPr>
        <w:t xml:space="preserve"> ما يحكم به في </w:t>
      </w:r>
      <w:r w:rsidR="0029563D" w:rsidRPr="006027A0">
        <w:rPr>
          <w:rFonts w:ascii="Traditional Arabic" w:hAnsi="Traditional Arabic" w:cs="Traditional Arabic"/>
          <w:sz w:val="32"/>
          <w:rtl/>
        </w:rPr>
        <w:t>جميع الأُ</w:t>
      </w:r>
      <w:r w:rsidR="005966CB" w:rsidRPr="006027A0">
        <w:rPr>
          <w:rFonts w:ascii="Traditional Arabic" w:hAnsi="Traditional Arabic" w:cs="Traditional Arabic"/>
          <w:sz w:val="32"/>
          <w:rtl/>
        </w:rPr>
        <w:t>مور وفي جميع المجالات, وقد خرج عن ذلك ما يستلزم معصية الله تبارك وتع</w:t>
      </w:r>
      <w:r w:rsidR="008032B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966CB" w:rsidRPr="006027A0">
        <w:rPr>
          <w:rFonts w:ascii="Traditional Arabic" w:hAnsi="Traditional Arabic" w:cs="Traditional Arabic"/>
          <w:sz w:val="32"/>
          <w:rtl/>
        </w:rPr>
        <w:t xml:space="preserve"> وبقيت في إطلاقها هذه المجالات الثلاثة التي ذكرناها لعدم استلزامها لمعصية الله تبارك وتع</w:t>
      </w:r>
      <w:r w:rsidR="008032B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966CB" w:rsidRPr="006027A0">
        <w:rPr>
          <w:rFonts w:ascii="Traditional Arabic" w:hAnsi="Traditional Arabic" w:cs="Traditional Arabic"/>
          <w:sz w:val="32"/>
          <w:rtl/>
        </w:rPr>
        <w:t>.</w:t>
      </w:r>
    </w:p>
    <w:p w:rsidR="005966CB" w:rsidRPr="006027A0" w:rsidRDefault="005966CB" w:rsidP="009B6FE8">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ضوابط مايملأ به الفراغ</w:t>
      </w:r>
      <w:r w:rsidR="00BF5C60" w:rsidRPr="006027A0">
        <w:rPr>
          <w:rFonts w:ascii="Traditional Arabic" w:hAnsi="Traditional Arabic" w:cs="Traditional Arabic"/>
          <w:b/>
          <w:bCs/>
          <w:sz w:val="40"/>
          <w:szCs w:val="40"/>
          <w:rtl/>
        </w:rPr>
        <w:t>:</w:t>
      </w:r>
      <w:r w:rsidRPr="006027A0">
        <w:rPr>
          <w:rFonts w:ascii="Traditional Arabic" w:hAnsi="Traditional Arabic" w:cs="Traditional Arabic"/>
          <w:b/>
          <w:bCs/>
          <w:sz w:val="32"/>
          <w:rtl/>
        </w:rPr>
        <w:t xml:space="preserve"> </w:t>
      </w:r>
    </w:p>
    <w:p w:rsidR="00A54EE7" w:rsidRPr="006027A0" w:rsidRDefault="005966CB"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وأما القسم الثالث: من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العام</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لملء منطقة الفراغ, وهي </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الراجعة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ما ي</w:t>
      </w:r>
      <w:r w:rsidR="0029563D" w:rsidRPr="006027A0">
        <w:rPr>
          <w:rFonts w:ascii="Traditional Arabic" w:hAnsi="Traditional Arabic" w:cs="Traditional Arabic"/>
          <w:sz w:val="32"/>
          <w:rtl/>
        </w:rPr>
        <w:t>ُ</w:t>
      </w:r>
      <w:r w:rsidRPr="006027A0">
        <w:rPr>
          <w:rFonts w:ascii="Traditional Arabic" w:hAnsi="Traditional Arabic" w:cs="Traditional Arabic"/>
          <w:sz w:val="32"/>
          <w:rtl/>
        </w:rPr>
        <w:t xml:space="preserve">ملأ به الفراغ من القوانين والتشريعات من قبل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فإنّ الشريعة الإسلامي</w:t>
      </w:r>
      <w:r w:rsidR="0029563D" w:rsidRPr="006027A0">
        <w:rPr>
          <w:rFonts w:ascii="Traditional Arabic" w:hAnsi="Traditional Arabic" w:cs="Traditional Arabic"/>
          <w:sz w:val="32"/>
          <w:rtl/>
        </w:rPr>
        <w:t>ّ</w:t>
      </w:r>
      <w:r w:rsidRPr="006027A0">
        <w:rPr>
          <w:rFonts w:ascii="Traditional Arabic" w:hAnsi="Traditional Arabic" w:cs="Traditional Arabic"/>
          <w:sz w:val="32"/>
          <w:rtl/>
        </w:rPr>
        <w:t>ة بعد أن حدّدت مجالات منطقة الفراغ وفوّضت أمر التشريع و</w:t>
      </w:r>
      <w:r w:rsidR="008032B2" w:rsidRPr="006027A0">
        <w:rPr>
          <w:rFonts w:ascii="Traditional Arabic" w:hAnsi="Traditional Arabic" w:cs="Traditional Arabic"/>
          <w:sz w:val="32"/>
          <w:rtl/>
        </w:rPr>
        <w:t xml:space="preserve">وضع </w:t>
      </w:r>
      <w:r w:rsidRPr="006027A0">
        <w:rPr>
          <w:rFonts w:ascii="Traditional Arabic" w:hAnsi="Traditional Arabic" w:cs="Traditional Arabic"/>
          <w:sz w:val="32"/>
          <w:rtl/>
        </w:rPr>
        <w:t>القوانين فيه</w:t>
      </w:r>
      <w:r w:rsidR="008032B2" w:rsidRPr="006027A0">
        <w:rPr>
          <w:rFonts w:ascii="Traditional Arabic" w:hAnsi="Traditional Arabic" w:cs="Traditional Arabic"/>
          <w:sz w:val="32"/>
          <w:rtl/>
        </w:rPr>
        <w:t>ا</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لم تدع أمر ملء هذا الفراغ تحت رحمة الرغبات الشخصي</w:t>
      </w:r>
      <w:r w:rsidR="0029563D" w:rsidRPr="006027A0">
        <w:rPr>
          <w:rFonts w:ascii="Traditional Arabic" w:hAnsi="Traditional Arabic" w:cs="Traditional Arabic"/>
          <w:sz w:val="32"/>
          <w:rtl/>
        </w:rPr>
        <w:t>ّ</w:t>
      </w:r>
      <w:r w:rsidRPr="006027A0">
        <w:rPr>
          <w:rFonts w:ascii="Traditional Arabic" w:hAnsi="Traditional Arabic" w:cs="Traditional Arabic"/>
          <w:sz w:val="32"/>
          <w:rtl/>
        </w:rPr>
        <w:t>ة الخاصّة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لكي يملأ</w:t>
      </w:r>
      <w:r w:rsidR="0029563D" w:rsidRPr="006027A0">
        <w:rPr>
          <w:rFonts w:ascii="Traditional Arabic" w:hAnsi="Traditional Arabic" w:cs="Traditional Arabic"/>
          <w:sz w:val="32"/>
          <w:rtl/>
        </w:rPr>
        <w:t>هُ</w:t>
      </w:r>
      <w:r w:rsidRPr="006027A0">
        <w:rPr>
          <w:rFonts w:ascii="Traditional Arabic" w:hAnsi="Traditional Arabic" w:cs="Traditional Arabic"/>
          <w:sz w:val="32"/>
          <w:rtl/>
        </w:rPr>
        <w:t xml:space="preserve"> </w:t>
      </w:r>
      <w:r w:rsidR="008032B2" w:rsidRPr="006027A0">
        <w:rPr>
          <w:rFonts w:ascii="Traditional Arabic" w:hAnsi="Traditional Arabic" w:cs="Traditional Arabic"/>
          <w:sz w:val="32"/>
          <w:rtl/>
        </w:rPr>
        <w:t>كيفما يشاء وب</w:t>
      </w:r>
      <w:r w:rsidR="00A54EE7" w:rsidRPr="006027A0">
        <w:rPr>
          <w:rFonts w:ascii="Traditional Arabic" w:hAnsi="Traditional Arabic" w:cs="Traditional Arabic"/>
          <w:sz w:val="32"/>
          <w:rtl/>
        </w:rPr>
        <w:t>أيّ نحو يريد بل لابدّ ل</w:t>
      </w:r>
      <w:r w:rsidR="005E18E4" w:rsidRPr="006027A0">
        <w:rPr>
          <w:rFonts w:ascii="Traditional Arabic" w:hAnsi="Traditional Arabic" w:cs="Traditional Arabic"/>
          <w:sz w:val="32"/>
          <w:rtl/>
        </w:rPr>
        <w:t>وليّ</w:t>
      </w:r>
      <w:r w:rsidR="00856BE8" w:rsidRPr="006027A0">
        <w:rPr>
          <w:rFonts w:ascii="Traditional Arabic" w:hAnsi="Traditional Arabic" w:cs="Traditional Arabic"/>
          <w:sz w:val="32"/>
          <w:rtl/>
        </w:rPr>
        <w:t xml:space="preserve"> الأمر أن يراعي أمرين أساسي</w:t>
      </w:r>
      <w:r w:rsidR="008032B2" w:rsidRPr="006027A0">
        <w:rPr>
          <w:rFonts w:ascii="Traditional Arabic" w:hAnsi="Traditional Arabic" w:cs="Traditional Arabic"/>
          <w:sz w:val="32"/>
          <w:rtl/>
        </w:rPr>
        <w:t>ّ</w:t>
      </w:r>
      <w:r w:rsidR="00856BE8" w:rsidRPr="006027A0">
        <w:rPr>
          <w:rFonts w:ascii="Traditional Arabic" w:hAnsi="Traditional Arabic" w:cs="Traditional Arabic"/>
          <w:sz w:val="32"/>
          <w:rtl/>
        </w:rPr>
        <w:t>ين</w:t>
      </w:r>
      <w:r w:rsidR="00825246" w:rsidRPr="006027A0">
        <w:rPr>
          <w:rFonts w:ascii="Traditional Arabic" w:hAnsi="Traditional Arabic" w:cs="Traditional Arabic"/>
          <w:sz w:val="32"/>
          <w:rtl/>
        </w:rPr>
        <w:t>:</w:t>
      </w:r>
    </w:p>
    <w:p w:rsidR="00C82F18" w:rsidRPr="006027A0" w:rsidRDefault="008032B2" w:rsidP="002F0636">
      <w:pPr>
        <w:rPr>
          <w:rFonts w:ascii="Traditional Arabic" w:hAnsi="Traditional Arabic" w:cs="Traditional Arabic"/>
          <w:sz w:val="32"/>
          <w:rtl/>
        </w:rPr>
      </w:pPr>
      <w:r w:rsidRPr="006027A0">
        <w:rPr>
          <w:rFonts w:ascii="Traditional Arabic" w:hAnsi="Traditional Arabic" w:cs="Traditional Arabic"/>
          <w:sz w:val="32"/>
          <w:rtl/>
        </w:rPr>
        <w:t>الأمر الأوّل: ملاحظة مصالح الاُ</w:t>
      </w:r>
      <w:r w:rsidR="00A54EE7" w:rsidRPr="006027A0">
        <w:rPr>
          <w:rFonts w:ascii="Traditional Arabic" w:hAnsi="Traditional Arabic" w:cs="Traditional Arabic"/>
          <w:sz w:val="32"/>
          <w:rtl/>
        </w:rPr>
        <w:t>مّة في جميع القوانين والتشريعات التي يضعها لملء منطقة الفراغ حسب الظروف المرحلي</w:t>
      </w:r>
      <w:r w:rsidR="0029563D" w:rsidRPr="006027A0">
        <w:rPr>
          <w:rFonts w:ascii="Traditional Arabic" w:hAnsi="Traditional Arabic" w:cs="Traditional Arabic"/>
          <w:sz w:val="32"/>
          <w:rtl/>
        </w:rPr>
        <w:t>ّ</w:t>
      </w:r>
      <w:r w:rsidR="00A54EE7" w:rsidRPr="006027A0">
        <w:rPr>
          <w:rFonts w:ascii="Traditional Arabic" w:hAnsi="Traditional Arabic" w:cs="Traditional Arabic"/>
          <w:sz w:val="32"/>
          <w:rtl/>
        </w:rPr>
        <w:t>ة التي تمرّ بها الاُمّة</w:t>
      </w:r>
      <w:r w:rsidR="00137429" w:rsidRPr="006027A0">
        <w:rPr>
          <w:rFonts w:ascii="Traditional Arabic" w:hAnsi="Traditional Arabic" w:cs="Traditional Arabic"/>
          <w:sz w:val="32"/>
          <w:rtl/>
        </w:rPr>
        <w:t>،</w:t>
      </w:r>
      <w:r w:rsidR="00C82F18" w:rsidRPr="006027A0">
        <w:rPr>
          <w:rFonts w:ascii="Traditional Arabic" w:hAnsi="Traditional Arabic" w:cs="Traditional Arabic"/>
          <w:sz w:val="32"/>
          <w:rtl/>
        </w:rPr>
        <w:t xml:space="preserve"> فإذا كان أمامه عدة خيارات لحلّ </w:t>
      </w:r>
      <w:r w:rsidR="0029563D" w:rsidRPr="006027A0">
        <w:rPr>
          <w:rFonts w:ascii="Traditional Arabic" w:hAnsi="Traditional Arabic" w:cs="Traditional Arabic"/>
          <w:sz w:val="32"/>
          <w:rtl/>
        </w:rPr>
        <w:t xml:space="preserve">مشكلة من المشاكل </w:t>
      </w:r>
      <w:r w:rsidR="00137429" w:rsidRPr="006027A0">
        <w:rPr>
          <w:rFonts w:ascii="Traditional Arabic" w:hAnsi="Traditional Arabic" w:cs="Traditional Arabic"/>
          <w:sz w:val="32"/>
          <w:rtl/>
        </w:rPr>
        <w:t>الا</w:t>
      </w:r>
      <w:r w:rsidR="001E17FC" w:rsidRPr="006027A0">
        <w:rPr>
          <w:rFonts w:ascii="Traditional Arabic" w:hAnsi="Traditional Arabic" w:cs="Traditional Arabic"/>
          <w:sz w:val="32"/>
          <w:rtl/>
        </w:rPr>
        <w:t>قتصاديّة</w:t>
      </w:r>
      <w:r w:rsidRPr="006027A0">
        <w:rPr>
          <w:rFonts w:ascii="Traditional Arabic" w:hAnsi="Traditional Arabic" w:cs="Traditional Arabic"/>
          <w:sz w:val="32"/>
          <w:rtl/>
        </w:rPr>
        <w:t xml:space="preserve"> أ</w:t>
      </w:r>
      <w:r w:rsidR="00C82F18" w:rsidRPr="006027A0">
        <w:rPr>
          <w:rFonts w:ascii="Traditional Arabic" w:hAnsi="Traditional Arabic" w:cs="Traditional Arabic"/>
          <w:sz w:val="32"/>
          <w:rtl/>
        </w:rPr>
        <w:t>و السياسي</w:t>
      </w:r>
      <w:r w:rsidR="0029563D" w:rsidRPr="006027A0">
        <w:rPr>
          <w:rFonts w:ascii="Traditional Arabic" w:hAnsi="Traditional Arabic" w:cs="Traditional Arabic"/>
          <w:sz w:val="32"/>
          <w:rtl/>
        </w:rPr>
        <w:t>ّة أو غيرها التي تمرّ بالأُ</w:t>
      </w:r>
      <w:r w:rsidR="00C82F18" w:rsidRPr="006027A0">
        <w:rPr>
          <w:rFonts w:ascii="Traditional Arabic" w:hAnsi="Traditional Arabic" w:cs="Traditional Arabic"/>
          <w:sz w:val="32"/>
          <w:rtl/>
        </w:rPr>
        <w:t>م</w:t>
      </w:r>
      <w:r w:rsidR="00137429" w:rsidRPr="006027A0">
        <w:rPr>
          <w:rFonts w:ascii="Traditional Arabic" w:hAnsi="Traditional Arabic" w:cs="Traditional Arabic"/>
          <w:sz w:val="32"/>
          <w:rtl/>
        </w:rPr>
        <w:t>ّ</w:t>
      </w:r>
      <w:r w:rsidR="00C82F18" w:rsidRPr="006027A0">
        <w:rPr>
          <w:rFonts w:ascii="Traditional Arabic" w:hAnsi="Traditional Arabic" w:cs="Traditional Arabic"/>
          <w:sz w:val="32"/>
          <w:rtl/>
        </w:rPr>
        <w:t>ة الإسلامي</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ة, بمعنى أن</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 xml:space="preserve"> هذه المشك</w:t>
      </w:r>
      <w:r w:rsidR="00856BE8" w:rsidRPr="006027A0">
        <w:rPr>
          <w:rFonts w:ascii="Traditional Arabic" w:hAnsi="Traditional Arabic" w:cs="Traditional Arabic"/>
          <w:sz w:val="32"/>
          <w:rtl/>
        </w:rPr>
        <w:t>لة يمكن حلّها باختيار واحدة من ص</w:t>
      </w:r>
      <w:r w:rsidR="00C82F18" w:rsidRPr="006027A0">
        <w:rPr>
          <w:rFonts w:ascii="Traditional Arabic" w:hAnsi="Traditional Arabic" w:cs="Traditional Arabic"/>
          <w:sz w:val="32"/>
          <w:rtl/>
        </w:rPr>
        <w:t>يغ قانوني</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ة متعدّدة, فلابدّ ل</w:t>
      </w:r>
      <w:r w:rsidR="005E18E4" w:rsidRPr="006027A0">
        <w:rPr>
          <w:rFonts w:ascii="Traditional Arabic" w:hAnsi="Traditional Arabic" w:cs="Traditional Arabic"/>
          <w:sz w:val="32"/>
          <w:rtl/>
        </w:rPr>
        <w:t>وليّ</w:t>
      </w:r>
      <w:r w:rsidR="00C82F18" w:rsidRPr="006027A0">
        <w:rPr>
          <w:rFonts w:ascii="Traditional Arabic" w:hAnsi="Traditional Arabic" w:cs="Traditional Arabic"/>
          <w:sz w:val="32"/>
          <w:rtl/>
        </w:rPr>
        <w:t xml:space="preserve"> الأمر أن ي</w:t>
      </w:r>
      <w:r w:rsidR="0029563D" w:rsidRPr="006027A0">
        <w:rPr>
          <w:rFonts w:ascii="Traditional Arabic" w:hAnsi="Traditional Arabic" w:cs="Traditional Arabic"/>
          <w:sz w:val="32"/>
          <w:rtl/>
        </w:rPr>
        <w:t>ختار جهد الإمكان أفضل تلك الصيغ</w:t>
      </w:r>
      <w:r w:rsidR="00C82F18" w:rsidRPr="006027A0">
        <w:rPr>
          <w:rFonts w:ascii="Traditional Arabic" w:hAnsi="Traditional Arabic" w:cs="Traditional Arabic"/>
          <w:sz w:val="32"/>
          <w:rtl/>
        </w:rPr>
        <w:t>, ولا يحق</w:t>
      </w:r>
      <w:r w:rsidR="0029563D" w:rsidRPr="006027A0">
        <w:rPr>
          <w:rFonts w:ascii="Traditional Arabic" w:hAnsi="Traditional Arabic" w:cs="Traditional Arabic"/>
          <w:sz w:val="32"/>
          <w:rtl/>
        </w:rPr>
        <w:t>ّ له أ</w:t>
      </w:r>
      <w:r w:rsidR="00C82F18" w:rsidRPr="006027A0">
        <w:rPr>
          <w:rFonts w:ascii="Traditional Arabic" w:hAnsi="Traditional Arabic" w:cs="Traditional Arabic"/>
          <w:sz w:val="32"/>
          <w:rtl/>
        </w:rPr>
        <w:t>ن يختار الصيغة القانوني</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ة الأنسب لمصالحه الخاص</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ة ولا الصيغة القانوني</w:t>
      </w:r>
      <w:r w:rsidR="0029563D" w:rsidRPr="006027A0">
        <w:rPr>
          <w:rFonts w:ascii="Traditional Arabic" w:hAnsi="Traditional Arabic" w:cs="Traditional Arabic"/>
          <w:sz w:val="32"/>
          <w:rtl/>
        </w:rPr>
        <w:t>ّ</w:t>
      </w:r>
      <w:r w:rsidR="00C82F18" w:rsidRPr="006027A0">
        <w:rPr>
          <w:rFonts w:ascii="Traditional Arabic" w:hAnsi="Traditional Arabic" w:cs="Traditional Arabic"/>
          <w:sz w:val="32"/>
          <w:rtl/>
        </w:rPr>
        <w:t xml:space="preserve">ة الأنسب لمصالح طبقة </w:t>
      </w:r>
      <w:r w:rsidR="00137429" w:rsidRPr="006027A0">
        <w:rPr>
          <w:rFonts w:ascii="Traditional Arabic" w:hAnsi="Traditional Arabic" w:cs="Traditional Arabic"/>
          <w:sz w:val="32"/>
          <w:rtl/>
        </w:rPr>
        <w:t>خاص</w:t>
      </w:r>
      <w:r w:rsidRPr="006027A0">
        <w:rPr>
          <w:rFonts w:ascii="Traditional Arabic" w:hAnsi="Traditional Arabic" w:cs="Traditional Arabic"/>
          <w:sz w:val="32"/>
          <w:rtl/>
        </w:rPr>
        <w:t>ّ</w:t>
      </w:r>
      <w:r w:rsidR="00137429" w:rsidRPr="006027A0">
        <w:rPr>
          <w:rFonts w:ascii="Traditional Arabic" w:hAnsi="Traditional Arabic" w:cs="Traditional Arabic"/>
          <w:sz w:val="32"/>
          <w:rtl/>
        </w:rPr>
        <w:t>ة أو قطاع معيّن من قطاعات الاُ</w:t>
      </w:r>
      <w:r w:rsidR="00C82F18" w:rsidRPr="006027A0">
        <w:rPr>
          <w:rFonts w:ascii="Traditional Arabic" w:hAnsi="Traditional Arabic" w:cs="Traditional Arabic"/>
          <w:sz w:val="32"/>
          <w:rtl/>
        </w:rPr>
        <w:t>مّة دون غيرها فإن</w:t>
      </w:r>
      <w:r w:rsidR="00137429" w:rsidRPr="006027A0">
        <w:rPr>
          <w:rFonts w:ascii="Traditional Arabic" w:hAnsi="Traditional Arabic" w:cs="Traditional Arabic"/>
          <w:sz w:val="32"/>
          <w:rtl/>
        </w:rPr>
        <w:t>ّ</w:t>
      </w:r>
      <w:r w:rsidR="00C82F18" w:rsidRPr="006027A0">
        <w:rPr>
          <w:rFonts w:ascii="Traditional Arabic" w:hAnsi="Traditional Arabic" w:cs="Traditional Arabic"/>
          <w:sz w:val="32"/>
          <w:rtl/>
        </w:rPr>
        <w:t xml:space="preserve"> مثل ذلك خيانة بالا</w:t>
      </w:r>
      <w:r w:rsidR="00137429" w:rsidRPr="006027A0">
        <w:rPr>
          <w:rFonts w:ascii="Traditional Arabic" w:hAnsi="Traditional Arabic" w:cs="Traditional Arabic"/>
          <w:sz w:val="32"/>
          <w:rtl/>
        </w:rPr>
        <w:t>ُ</w:t>
      </w:r>
      <w:r w:rsidR="00C82F18" w:rsidRPr="006027A0">
        <w:rPr>
          <w:rFonts w:ascii="Traditional Arabic" w:hAnsi="Traditional Arabic" w:cs="Traditional Arabic"/>
          <w:sz w:val="32"/>
          <w:rtl/>
        </w:rPr>
        <w:t>م</w:t>
      </w:r>
      <w:r w:rsidR="00137429" w:rsidRPr="006027A0">
        <w:rPr>
          <w:rFonts w:ascii="Traditional Arabic" w:hAnsi="Traditional Arabic" w:cs="Traditional Arabic"/>
          <w:sz w:val="32"/>
          <w:rtl/>
        </w:rPr>
        <w:t>ّ</w:t>
      </w:r>
      <w:r w:rsidR="00C82F18" w:rsidRPr="006027A0">
        <w:rPr>
          <w:rFonts w:ascii="Traditional Arabic" w:hAnsi="Traditional Arabic" w:cs="Traditional Arabic"/>
          <w:sz w:val="32"/>
          <w:rtl/>
        </w:rPr>
        <w:t>ة ولا يجوز ارتكابها ل</w:t>
      </w:r>
      <w:r w:rsidR="005E18E4" w:rsidRPr="006027A0">
        <w:rPr>
          <w:rFonts w:ascii="Traditional Arabic" w:hAnsi="Traditional Arabic" w:cs="Traditional Arabic"/>
          <w:sz w:val="32"/>
          <w:rtl/>
        </w:rPr>
        <w:t>وليّ</w:t>
      </w:r>
      <w:r w:rsidR="00137429" w:rsidRPr="006027A0">
        <w:rPr>
          <w:rFonts w:ascii="Traditional Arabic" w:hAnsi="Traditional Arabic" w:cs="Traditional Arabic"/>
          <w:sz w:val="32"/>
          <w:rtl/>
        </w:rPr>
        <w:t xml:space="preserve"> الأمر بالضرورة.</w:t>
      </w:r>
    </w:p>
    <w:p w:rsidR="00C82F18" w:rsidRPr="006027A0" w:rsidRDefault="00C82F18" w:rsidP="002F0636">
      <w:pPr>
        <w:rPr>
          <w:rFonts w:ascii="Traditional Arabic" w:hAnsi="Traditional Arabic" w:cs="Traditional Arabic"/>
          <w:sz w:val="32"/>
          <w:rtl/>
        </w:rPr>
      </w:pPr>
      <w:r w:rsidRPr="006027A0">
        <w:rPr>
          <w:rFonts w:ascii="Traditional Arabic" w:hAnsi="Traditional Arabic" w:cs="Traditional Arabic"/>
          <w:sz w:val="32"/>
          <w:rtl/>
        </w:rPr>
        <w:t>والأمر الثاني: ملاحظة تلك المصالح من وجه</w:t>
      </w:r>
      <w:r w:rsidR="001E17FC" w:rsidRPr="006027A0">
        <w:rPr>
          <w:rFonts w:ascii="Traditional Arabic" w:hAnsi="Traditional Arabic" w:cs="Traditional Arabic"/>
          <w:sz w:val="32"/>
          <w:rtl/>
        </w:rPr>
        <w:t>ة</w:t>
      </w:r>
      <w:r w:rsidR="00137429" w:rsidRPr="006027A0">
        <w:rPr>
          <w:rFonts w:ascii="Traditional Arabic" w:hAnsi="Traditional Arabic" w:cs="Traditional Arabic"/>
          <w:sz w:val="32"/>
          <w:rtl/>
        </w:rPr>
        <w:t xml:space="preserve"> نظر الإسلام وبحسب الموازين الا</w:t>
      </w:r>
      <w:r w:rsidRPr="006027A0">
        <w:rPr>
          <w:rFonts w:ascii="Traditional Arabic" w:hAnsi="Traditional Arabic" w:cs="Traditional Arabic"/>
          <w:sz w:val="32"/>
          <w:rtl/>
        </w:rPr>
        <w:t>سلامي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العامّة لامن وجهة النظر المادي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w:t>
      </w:r>
      <w:r w:rsidR="001E17FC" w:rsidRPr="006027A0">
        <w:rPr>
          <w:rFonts w:ascii="Traditional Arabic" w:hAnsi="Traditional Arabic" w:cs="Traditional Arabic"/>
          <w:sz w:val="32"/>
          <w:rtl/>
        </w:rPr>
        <w:t>لبحت مثلاً</w:t>
      </w:r>
      <w:r w:rsidR="008032B2" w:rsidRPr="006027A0">
        <w:rPr>
          <w:rFonts w:ascii="Traditional Arabic" w:hAnsi="Traditional Arabic" w:cs="Traditional Arabic"/>
          <w:sz w:val="32"/>
          <w:rtl/>
        </w:rPr>
        <w:t>، أو من وجهات النظر الاُ</w:t>
      </w:r>
      <w:r w:rsidR="00137429" w:rsidRPr="006027A0">
        <w:rPr>
          <w:rFonts w:ascii="Traditional Arabic" w:hAnsi="Traditional Arabic" w:cs="Traditional Arabic"/>
          <w:sz w:val="32"/>
          <w:rtl/>
        </w:rPr>
        <w:t>خرى التي لاتنسجم في روحها مع الإ</w:t>
      </w:r>
      <w:r w:rsidRPr="006027A0">
        <w:rPr>
          <w:rFonts w:ascii="Traditional Arabic" w:hAnsi="Traditional Arabic" w:cs="Traditional Arabic"/>
          <w:sz w:val="32"/>
          <w:rtl/>
        </w:rPr>
        <w:t>سلام</w:t>
      </w:r>
      <w:r w:rsidR="00BF5C60"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ولأجل توضيح ذلك نكتفي بمثالين:</w:t>
      </w:r>
    </w:p>
    <w:p w:rsidR="00DF24C6" w:rsidRPr="006027A0" w:rsidRDefault="001E17FC" w:rsidP="002F0636">
      <w:pPr>
        <w:rPr>
          <w:rFonts w:ascii="Traditional Arabic" w:hAnsi="Traditional Arabic" w:cs="Traditional Arabic"/>
          <w:sz w:val="32"/>
          <w:rtl/>
        </w:rPr>
      </w:pPr>
      <w:r w:rsidRPr="006027A0">
        <w:rPr>
          <w:rFonts w:ascii="Traditional Arabic" w:hAnsi="Traditional Arabic" w:cs="Traditional Arabic"/>
          <w:sz w:val="32"/>
          <w:rtl/>
        </w:rPr>
        <w:lastRenderedPageBreak/>
        <w:t>المثال الأول: أ</w:t>
      </w:r>
      <w:r w:rsidR="00C82F18" w:rsidRPr="006027A0">
        <w:rPr>
          <w:rFonts w:ascii="Traditional Arabic" w:hAnsi="Traditional Arabic" w:cs="Traditional Arabic"/>
          <w:sz w:val="32"/>
          <w:rtl/>
        </w:rPr>
        <w:t>ن</w:t>
      </w:r>
      <w:r w:rsidR="00137429" w:rsidRPr="006027A0">
        <w:rPr>
          <w:rFonts w:ascii="Traditional Arabic" w:hAnsi="Traditional Arabic" w:cs="Traditional Arabic"/>
          <w:sz w:val="32"/>
          <w:rtl/>
        </w:rPr>
        <w:t>ّنا لو لاحظنا المصالح الا</w:t>
      </w:r>
      <w:r w:rsidRPr="006027A0">
        <w:rPr>
          <w:rFonts w:ascii="Traditional Arabic" w:hAnsi="Traditional Arabic" w:cs="Traditional Arabic"/>
          <w:sz w:val="32"/>
          <w:rtl/>
        </w:rPr>
        <w:t>قتصاديّة</w:t>
      </w:r>
      <w:r w:rsidR="00C82F18" w:rsidRPr="006027A0">
        <w:rPr>
          <w:rFonts w:ascii="Traditional Arabic" w:hAnsi="Traditional Arabic" w:cs="Traditional Arabic"/>
          <w:sz w:val="32"/>
          <w:rtl/>
        </w:rPr>
        <w:t xml:space="preserve"> العام</w:t>
      </w:r>
      <w:r w:rsidR="008032B2" w:rsidRPr="006027A0">
        <w:rPr>
          <w:rFonts w:ascii="Traditional Arabic" w:hAnsi="Traditional Arabic" w:cs="Traditional Arabic"/>
          <w:sz w:val="32"/>
          <w:rtl/>
        </w:rPr>
        <w:t>ّ</w:t>
      </w:r>
      <w:r w:rsidR="00C82F18" w:rsidRPr="006027A0">
        <w:rPr>
          <w:rFonts w:ascii="Traditional Arabic" w:hAnsi="Traditional Arabic" w:cs="Traditional Arabic"/>
          <w:sz w:val="32"/>
          <w:rtl/>
        </w:rPr>
        <w:t>ة من وجهة النظر المادي</w:t>
      </w:r>
      <w:r w:rsidRPr="006027A0">
        <w:rPr>
          <w:rFonts w:ascii="Traditional Arabic" w:hAnsi="Traditional Arabic" w:cs="Traditional Arabic"/>
          <w:sz w:val="32"/>
          <w:rtl/>
        </w:rPr>
        <w:t>ّ</w:t>
      </w:r>
      <w:r w:rsidR="00C82F18" w:rsidRPr="006027A0">
        <w:rPr>
          <w:rFonts w:ascii="Traditional Arabic" w:hAnsi="Traditional Arabic" w:cs="Traditional Arabic"/>
          <w:sz w:val="32"/>
          <w:rtl/>
        </w:rPr>
        <w:t xml:space="preserve"> البحت فقد يؤدّي ذلك </w:t>
      </w:r>
      <w:r w:rsidR="005E18E4" w:rsidRPr="006027A0">
        <w:rPr>
          <w:rFonts w:ascii="Traditional Arabic" w:hAnsi="Traditional Arabic" w:cs="Traditional Arabic"/>
          <w:sz w:val="32"/>
          <w:rtl/>
        </w:rPr>
        <w:t>إلى</w:t>
      </w:r>
      <w:r w:rsidR="00C82F18" w:rsidRPr="006027A0">
        <w:rPr>
          <w:rFonts w:ascii="Traditional Arabic" w:hAnsi="Traditional Arabic" w:cs="Traditional Arabic"/>
          <w:sz w:val="32"/>
          <w:rtl/>
        </w:rPr>
        <w:t xml:space="preserve"> ضرورة منع العم</w:t>
      </w:r>
      <w:r w:rsidRPr="006027A0">
        <w:rPr>
          <w:rFonts w:ascii="Traditional Arabic" w:hAnsi="Traditional Arabic" w:cs="Traditional Arabic"/>
          <w:sz w:val="32"/>
          <w:rtl/>
        </w:rPr>
        <w:t>ّ</w:t>
      </w:r>
      <w:r w:rsidR="00C82F18" w:rsidRPr="006027A0">
        <w:rPr>
          <w:rFonts w:ascii="Traditional Arabic" w:hAnsi="Traditional Arabic" w:cs="Traditional Arabic"/>
          <w:sz w:val="32"/>
          <w:rtl/>
        </w:rPr>
        <w:t>ال في جميع المعامل والمصانع من ممارسة الفرائض الديني</w:t>
      </w:r>
      <w:r w:rsidRPr="006027A0">
        <w:rPr>
          <w:rFonts w:ascii="Traditional Arabic" w:hAnsi="Traditional Arabic" w:cs="Traditional Arabic"/>
          <w:sz w:val="32"/>
          <w:rtl/>
        </w:rPr>
        <w:t>ّ</w:t>
      </w:r>
      <w:r w:rsidR="00C82F18" w:rsidRPr="006027A0">
        <w:rPr>
          <w:rFonts w:ascii="Traditional Arabic" w:hAnsi="Traditional Arabic" w:cs="Traditional Arabic"/>
          <w:sz w:val="32"/>
          <w:rtl/>
        </w:rPr>
        <w:t>ة من الصوم والصلاة</w:t>
      </w:r>
      <w:r w:rsidR="00CF0BC4" w:rsidRPr="006027A0">
        <w:rPr>
          <w:rFonts w:ascii="Traditional Arabic" w:hAnsi="Traditional Arabic" w:cs="Traditional Arabic"/>
          <w:sz w:val="32"/>
          <w:rtl/>
        </w:rPr>
        <w:t xml:space="preserve"> وحفظ الحجاب للنساء العاملات </w:t>
      </w:r>
      <w:r w:rsidR="005E18E4" w:rsidRPr="006027A0">
        <w:rPr>
          <w:rFonts w:ascii="Traditional Arabic" w:hAnsi="Traditional Arabic" w:cs="Traditional Arabic"/>
          <w:sz w:val="32"/>
          <w:rtl/>
        </w:rPr>
        <w:t>إلى</w:t>
      </w:r>
      <w:r w:rsidR="00CF0BC4" w:rsidRPr="006027A0">
        <w:rPr>
          <w:rFonts w:ascii="Traditional Arabic" w:hAnsi="Traditional Arabic" w:cs="Traditional Arabic"/>
          <w:sz w:val="32"/>
          <w:rtl/>
        </w:rPr>
        <w:t xml:space="preserve"> غير ذلك, لأنّ الصوم يؤدّي </w:t>
      </w:r>
      <w:r w:rsidR="005E18E4" w:rsidRPr="006027A0">
        <w:rPr>
          <w:rFonts w:ascii="Traditional Arabic" w:hAnsi="Traditional Arabic" w:cs="Traditional Arabic"/>
          <w:sz w:val="32"/>
          <w:rtl/>
        </w:rPr>
        <w:t>إلى</w:t>
      </w:r>
      <w:r w:rsidR="00CF0BC4" w:rsidRPr="006027A0">
        <w:rPr>
          <w:rFonts w:ascii="Traditional Arabic" w:hAnsi="Traditional Arabic" w:cs="Traditional Arabic"/>
          <w:sz w:val="32"/>
          <w:rtl/>
        </w:rPr>
        <w:t xml:space="preserve"> ضعف العامل عن عمله, والمد</w:t>
      </w:r>
      <w:r w:rsidRPr="006027A0">
        <w:rPr>
          <w:rFonts w:ascii="Traditional Arabic" w:hAnsi="Traditional Arabic" w:cs="Traditional Arabic"/>
          <w:sz w:val="32"/>
          <w:rtl/>
        </w:rPr>
        <w:t>ّ</w:t>
      </w:r>
      <w:r w:rsidR="00CF0BC4" w:rsidRPr="006027A0">
        <w:rPr>
          <w:rFonts w:ascii="Traditional Arabic" w:hAnsi="Traditional Arabic" w:cs="Traditional Arabic"/>
          <w:sz w:val="32"/>
          <w:rtl/>
        </w:rPr>
        <w:t>ة التي تستغرقه</w:t>
      </w:r>
      <w:r w:rsidR="00825246" w:rsidRPr="006027A0">
        <w:rPr>
          <w:rFonts w:ascii="Traditional Arabic" w:hAnsi="Traditional Arabic" w:cs="Traditional Arabic"/>
          <w:sz w:val="32"/>
          <w:rtl/>
        </w:rPr>
        <w:t>ا</w:t>
      </w:r>
      <w:r w:rsidR="00CF0BC4" w:rsidRPr="006027A0">
        <w:rPr>
          <w:rFonts w:ascii="Traditional Arabic" w:hAnsi="Traditional Arabic" w:cs="Traditional Arabic"/>
          <w:sz w:val="32"/>
          <w:rtl/>
        </w:rPr>
        <w:t xml:space="preserve"> إقامة الصلاة في المعامل والمصانع ستنقص من ساعات العمل اليومي</w:t>
      </w:r>
      <w:r w:rsidRPr="006027A0">
        <w:rPr>
          <w:rFonts w:ascii="Traditional Arabic" w:hAnsi="Traditional Arabic" w:cs="Traditional Arabic"/>
          <w:sz w:val="32"/>
          <w:rtl/>
        </w:rPr>
        <w:t>ّ</w:t>
      </w:r>
      <w:r w:rsidR="00CF0BC4" w:rsidRPr="006027A0">
        <w:rPr>
          <w:rFonts w:ascii="Traditional Arabic" w:hAnsi="Traditional Arabic" w:cs="Traditional Arabic"/>
          <w:sz w:val="32"/>
          <w:rtl/>
        </w:rPr>
        <w:t xml:space="preserve"> للعم</w:t>
      </w:r>
      <w:r w:rsidRPr="006027A0">
        <w:rPr>
          <w:rFonts w:ascii="Traditional Arabic" w:hAnsi="Traditional Arabic" w:cs="Traditional Arabic"/>
          <w:sz w:val="32"/>
          <w:rtl/>
        </w:rPr>
        <w:t>ّال, كما أ</w:t>
      </w:r>
      <w:r w:rsidR="00CF0BC4" w:rsidRPr="006027A0">
        <w:rPr>
          <w:rFonts w:ascii="Traditional Arabic" w:hAnsi="Traditional Arabic" w:cs="Traditional Arabic"/>
          <w:sz w:val="32"/>
          <w:rtl/>
        </w:rPr>
        <w:t>ن</w:t>
      </w:r>
      <w:r w:rsidRPr="006027A0">
        <w:rPr>
          <w:rFonts w:ascii="Traditional Arabic" w:hAnsi="Traditional Arabic" w:cs="Traditional Arabic"/>
          <w:sz w:val="32"/>
          <w:rtl/>
        </w:rPr>
        <w:t>ّ</w:t>
      </w:r>
      <w:r w:rsidR="00CF0BC4" w:rsidRPr="006027A0">
        <w:rPr>
          <w:rFonts w:ascii="Traditional Arabic" w:hAnsi="Traditional Arabic" w:cs="Traditional Arabic"/>
          <w:sz w:val="32"/>
          <w:rtl/>
        </w:rPr>
        <w:t xml:space="preserve"> </w:t>
      </w:r>
      <w:r w:rsidR="00137429" w:rsidRPr="006027A0">
        <w:rPr>
          <w:rFonts w:ascii="Traditional Arabic" w:hAnsi="Traditional Arabic" w:cs="Traditional Arabic"/>
          <w:sz w:val="32"/>
          <w:rtl/>
        </w:rPr>
        <w:t>الحجاب الا</w:t>
      </w:r>
      <w:r w:rsidR="00DB5C42" w:rsidRPr="006027A0">
        <w:rPr>
          <w:rFonts w:ascii="Traditional Arabic" w:hAnsi="Traditional Arabic" w:cs="Traditional Arabic"/>
          <w:sz w:val="32"/>
          <w:rtl/>
        </w:rPr>
        <w:t>سلامي</w:t>
      </w:r>
      <w:r w:rsidRPr="006027A0">
        <w:rPr>
          <w:rFonts w:ascii="Traditional Arabic" w:hAnsi="Traditional Arabic" w:cs="Traditional Arabic"/>
          <w:sz w:val="32"/>
          <w:rtl/>
        </w:rPr>
        <w:t>ّ</w:t>
      </w:r>
      <w:r w:rsidR="00DB5C42" w:rsidRPr="006027A0">
        <w:rPr>
          <w:rFonts w:ascii="Traditional Arabic" w:hAnsi="Traditional Arabic" w:cs="Traditional Arabic"/>
          <w:sz w:val="32"/>
          <w:rtl/>
        </w:rPr>
        <w:t xml:space="preserve"> للنساء العاملات قد يلكّئ من مستوى السرعة للتقدّم الكمي</w:t>
      </w:r>
      <w:r w:rsidRPr="006027A0">
        <w:rPr>
          <w:rFonts w:ascii="Traditional Arabic" w:hAnsi="Traditional Arabic" w:cs="Traditional Arabic"/>
          <w:sz w:val="32"/>
          <w:rtl/>
        </w:rPr>
        <w:t>ّ</w:t>
      </w:r>
      <w:r w:rsidR="00DB5C42" w:rsidRPr="006027A0">
        <w:rPr>
          <w:rFonts w:ascii="Traditional Arabic" w:hAnsi="Traditional Arabic" w:cs="Traditional Arabic"/>
          <w:sz w:val="32"/>
          <w:rtl/>
        </w:rPr>
        <w:t xml:space="preserve"> والكيفي</w:t>
      </w:r>
      <w:r w:rsidRPr="006027A0">
        <w:rPr>
          <w:rFonts w:ascii="Traditional Arabic" w:hAnsi="Traditional Arabic" w:cs="Traditional Arabic"/>
          <w:sz w:val="32"/>
          <w:rtl/>
        </w:rPr>
        <w:t>ّ</w:t>
      </w:r>
      <w:r w:rsidR="008032B2" w:rsidRPr="006027A0">
        <w:rPr>
          <w:rFonts w:ascii="Traditional Arabic" w:hAnsi="Traditional Arabic" w:cs="Traditional Arabic"/>
          <w:sz w:val="32"/>
          <w:rtl/>
        </w:rPr>
        <w:t xml:space="preserve"> في نطاق أ</w:t>
      </w:r>
      <w:r w:rsidR="00DB5C42" w:rsidRPr="006027A0">
        <w:rPr>
          <w:rFonts w:ascii="Traditional Arabic" w:hAnsi="Traditional Arabic" w:cs="Traditional Arabic"/>
          <w:sz w:val="32"/>
          <w:rtl/>
        </w:rPr>
        <w:t>عمالهن, وهذه الاُمور بمجموعها ستؤث</w:t>
      </w:r>
      <w:r w:rsidR="008032B2" w:rsidRPr="006027A0">
        <w:rPr>
          <w:rFonts w:ascii="Traditional Arabic" w:hAnsi="Traditional Arabic" w:cs="Traditional Arabic"/>
          <w:sz w:val="32"/>
          <w:rtl/>
        </w:rPr>
        <w:t>ّ</w:t>
      </w:r>
      <w:r w:rsidR="00DB5C42" w:rsidRPr="006027A0">
        <w:rPr>
          <w:rFonts w:ascii="Traditional Arabic" w:hAnsi="Traditional Arabic" w:cs="Traditional Arabic"/>
          <w:sz w:val="32"/>
          <w:rtl/>
        </w:rPr>
        <w:t>ر تأثيرا</w:t>
      </w:r>
      <w:r w:rsidRPr="006027A0">
        <w:rPr>
          <w:rFonts w:ascii="Traditional Arabic" w:hAnsi="Traditional Arabic" w:cs="Traditional Arabic"/>
          <w:sz w:val="32"/>
          <w:rtl/>
        </w:rPr>
        <w:t>ً</w:t>
      </w:r>
      <w:r w:rsidR="00DB5C42" w:rsidRPr="006027A0">
        <w:rPr>
          <w:rFonts w:ascii="Traditional Arabic" w:hAnsi="Traditional Arabic" w:cs="Traditional Arabic"/>
          <w:sz w:val="32"/>
          <w:rtl/>
        </w:rPr>
        <w:t xml:space="preserve"> بالغاً جدّاً على مستوى الإنتاج في المعامل والمصانع</w:t>
      </w:r>
      <w:r w:rsidRPr="006027A0">
        <w:rPr>
          <w:rFonts w:ascii="Traditional Arabic" w:hAnsi="Traditional Arabic" w:cs="Traditional Arabic"/>
          <w:sz w:val="32"/>
          <w:rtl/>
        </w:rPr>
        <w:t>،</w:t>
      </w:r>
      <w:r w:rsidR="00DB5C42" w:rsidRPr="006027A0">
        <w:rPr>
          <w:rFonts w:ascii="Traditional Arabic" w:hAnsi="Traditional Arabic" w:cs="Traditional Arabic"/>
          <w:sz w:val="32"/>
          <w:rtl/>
        </w:rPr>
        <w:t xml:space="preserve"> ومن ثَمّ</w:t>
      </w:r>
      <w:r w:rsidR="00C82F18" w:rsidRPr="006027A0">
        <w:rPr>
          <w:rFonts w:ascii="Traditional Arabic" w:hAnsi="Traditional Arabic" w:cs="Traditional Arabic"/>
          <w:sz w:val="32"/>
          <w:rtl/>
        </w:rPr>
        <w:t xml:space="preserve"> </w:t>
      </w:r>
      <w:r w:rsidR="00137429" w:rsidRPr="006027A0">
        <w:rPr>
          <w:rFonts w:ascii="Traditional Arabic" w:hAnsi="Traditional Arabic" w:cs="Traditional Arabic"/>
          <w:sz w:val="32"/>
          <w:rtl/>
        </w:rPr>
        <w:t>ستؤث</w:t>
      </w:r>
      <w:r w:rsidR="008032B2" w:rsidRPr="006027A0">
        <w:rPr>
          <w:rFonts w:ascii="Traditional Arabic" w:hAnsi="Traditional Arabic" w:cs="Traditional Arabic"/>
          <w:sz w:val="32"/>
          <w:rtl/>
        </w:rPr>
        <w:t>ّ</w:t>
      </w:r>
      <w:r w:rsidR="00137429" w:rsidRPr="006027A0">
        <w:rPr>
          <w:rFonts w:ascii="Traditional Arabic" w:hAnsi="Traditional Arabic" w:cs="Traditional Arabic"/>
          <w:sz w:val="32"/>
          <w:rtl/>
        </w:rPr>
        <w:t>ر على المصالح الا</w:t>
      </w:r>
      <w:r w:rsidRPr="006027A0">
        <w:rPr>
          <w:rFonts w:ascii="Traditional Arabic" w:hAnsi="Traditional Arabic" w:cs="Traditional Arabic"/>
          <w:sz w:val="32"/>
          <w:rtl/>
        </w:rPr>
        <w:t>قتصاديّة</w:t>
      </w:r>
      <w:r w:rsidR="00AA1ED8" w:rsidRPr="006027A0">
        <w:rPr>
          <w:rFonts w:ascii="Traditional Arabic" w:hAnsi="Traditional Arabic" w:cs="Traditional Arabic"/>
          <w:sz w:val="32"/>
          <w:rtl/>
        </w:rPr>
        <w:t xml:space="preserve"> العامّة في الوطن الإسلامي</w:t>
      </w:r>
      <w:r w:rsidRPr="006027A0">
        <w:rPr>
          <w:rFonts w:ascii="Traditional Arabic" w:hAnsi="Traditional Arabic" w:cs="Traditional Arabic"/>
          <w:sz w:val="32"/>
          <w:rtl/>
        </w:rPr>
        <w:t>ّ</w:t>
      </w:r>
      <w:r w:rsidR="00AA1ED8" w:rsidRPr="006027A0">
        <w:rPr>
          <w:rFonts w:ascii="Traditional Arabic" w:hAnsi="Traditional Arabic" w:cs="Traditional Arabic"/>
          <w:sz w:val="32"/>
          <w:rtl/>
        </w:rPr>
        <w:t>. وهذا</w:t>
      </w:r>
      <w:r w:rsidR="00DB5C42" w:rsidRPr="006027A0">
        <w:rPr>
          <w:rFonts w:ascii="Traditional Arabic" w:hAnsi="Traditional Arabic" w:cs="Traditional Arabic"/>
          <w:sz w:val="32"/>
          <w:rtl/>
        </w:rPr>
        <w:t xml:space="preserve"> يعني وقوع التزاحم بين امتثال تلك الفرائض الدينيّة لهؤلاء العم</w:t>
      </w:r>
      <w:r w:rsidRPr="006027A0">
        <w:rPr>
          <w:rFonts w:ascii="Traditional Arabic" w:hAnsi="Traditional Arabic" w:cs="Traditional Arabic"/>
          <w:sz w:val="32"/>
          <w:rtl/>
        </w:rPr>
        <w:t xml:space="preserve">ّال وبين </w:t>
      </w:r>
      <w:r w:rsidR="00137429" w:rsidRPr="006027A0">
        <w:rPr>
          <w:rFonts w:ascii="Traditional Arabic" w:hAnsi="Traditional Arabic" w:cs="Traditional Arabic"/>
          <w:sz w:val="32"/>
          <w:rtl/>
        </w:rPr>
        <w:t>المصالح الا</w:t>
      </w:r>
      <w:r w:rsidRPr="006027A0">
        <w:rPr>
          <w:rFonts w:ascii="Traditional Arabic" w:hAnsi="Traditional Arabic" w:cs="Traditional Arabic"/>
          <w:sz w:val="32"/>
          <w:rtl/>
        </w:rPr>
        <w:t>قتصاديّة</w:t>
      </w:r>
      <w:r w:rsidR="00DB5C42" w:rsidRPr="006027A0">
        <w:rPr>
          <w:rFonts w:ascii="Traditional Arabic" w:hAnsi="Traditional Arabic" w:cs="Traditional Arabic"/>
          <w:sz w:val="32"/>
          <w:rtl/>
        </w:rPr>
        <w:t xml:space="preserve"> الكبيرة التي ستضيع بسبب إقامة تلك الفرائض, وبحسب هذه النزعة الفكريّة قد ينتهي الأمر </w:t>
      </w:r>
      <w:r w:rsidR="005E18E4" w:rsidRPr="006027A0">
        <w:rPr>
          <w:rFonts w:ascii="Traditional Arabic" w:hAnsi="Traditional Arabic" w:cs="Traditional Arabic"/>
          <w:sz w:val="32"/>
          <w:rtl/>
        </w:rPr>
        <w:t>إلى</w:t>
      </w:r>
      <w:r w:rsidR="00DB5C42" w:rsidRPr="006027A0">
        <w:rPr>
          <w:rFonts w:ascii="Traditional Arabic" w:hAnsi="Traditional Arabic" w:cs="Traditional Arabic"/>
          <w:sz w:val="32"/>
          <w:rtl/>
        </w:rPr>
        <w:t xml:space="preserve"> ترجيح تلك المصالح </w:t>
      </w:r>
      <w:r w:rsidR="00137429" w:rsidRPr="006027A0">
        <w:rPr>
          <w:rFonts w:ascii="Traditional Arabic" w:hAnsi="Traditional Arabic" w:cs="Traditional Arabic"/>
          <w:sz w:val="32"/>
          <w:rtl/>
        </w:rPr>
        <w:t>الا</w:t>
      </w:r>
      <w:r w:rsidRPr="006027A0">
        <w:rPr>
          <w:rFonts w:ascii="Traditional Arabic" w:hAnsi="Traditional Arabic" w:cs="Traditional Arabic"/>
          <w:sz w:val="32"/>
          <w:rtl/>
        </w:rPr>
        <w:t>قتصاديّة</w:t>
      </w:r>
      <w:r w:rsidR="00DF24C6" w:rsidRPr="006027A0">
        <w:rPr>
          <w:rFonts w:ascii="Traditional Arabic" w:hAnsi="Traditional Arabic" w:cs="Traditional Arabic"/>
          <w:sz w:val="32"/>
          <w:rtl/>
        </w:rPr>
        <w:t xml:space="preserve"> على تلك الفرائض. </w:t>
      </w:r>
    </w:p>
    <w:p w:rsidR="00DF24C6" w:rsidRPr="006027A0" w:rsidRDefault="00DF24C6" w:rsidP="002F0636">
      <w:pPr>
        <w:rPr>
          <w:rFonts w:ascii="Traditional Arabic" w:hAnsi="Traditional Arabic" w:cs="Traditional Arabic"/>
          <w:sz w:val="32"/>
          <w:rtl/>
        </w:rPr>
      </w:pPr>
      <w:r w:rsidRPr="006027A0">
        <w:rPr>
          <w:rFonts w:ascii="Traditional Arabic" w:hAnsi="Traditional Arabic" w:cs="Traditional Arabic"/>
          <w:sz w:val="32"/>
          <w:rtl/>
        </w:rPr>
        <w:t>ولكن</w:t>
      </w:r>
      <w:r w:rsidR="00137429" w:rsidRPr="006027A0">
        <w:rPr>
          <w:rFonts w:ascii="Traditional Arabic" w:hAnsi="Traditional Arabic" w:cs="Traditional Arabic"/>
          <w:sz w:val="32"/>
          <w:rtl/>
        </w:rPr>
        <w:t>ّنا إذا لاحظنا المصالح الا</w:t>
      </w:r>
      <w:r w:rsidR="001E17FC" w:rsidRPr="006027A0">
        <w:rPr>
          <w:rFonts w:ascii="Traditional Arabic" w:hAnsi="Traditional Arabic" w:cs="Traditional Arabic"/>
          <w:sz w:val="32"/>
          <w:rtl/>
        </w:rPr>
        <w:t>قتصاديّة العامّة في إطار وجهات النظر الإ</w:t>
      </w:r>
      <w:r w:rsidRPr="006027A0">
        <w:rPr>
          <w:rFonts w:ascii="Traditional Arabic" w:hAnsi="Traditional Arabic" w:cs="Traditional Arabic"/>
          <w:sz w:val="32"/>
          <w:rtl/>
        </w:rPr>
        <w:t>سلامي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w:t>
      </w:r>
      <w:r w:rsidR="00DB5C42" w:rsidRPr="006027A0">
        <w:rPr>
          <w:rFonts w:ascii="Traditional Arabic" w:hAnsi="Traditional Arabic" w:cs="Traditional Arabic"/>
          <w:sz w:val="32"/>
          <w:rtl/>
        </w:rPr>
        <w:t xml:space="preserve"> </w:t>
      </w:r>
      <w:r w:rsidRPr="006027A0">
        <w:rPr>
          <w:rFonts w:ascii="Traditional Arabic" w:hAnsi="Traditional Arabic" w:cs="Traditional Arabic"/>
          <w:sz w:val="32"/>
          <w:rtl/>
        </w:rPr>
        <w:t>وبحسب الموازين الإسلاميّة العام</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ة</w:t>
      </w:r>
      <w:r w:rsidR="008872FC" w:rsidRPr="006027A0">
        <w:rPr>
          <w:rFonts w:ascii="Traditional Arabic" w:hAnsi="Traditional Arabic" w:cs="Traditional Arabic"/>
          <w:sz w:val="32"/>
          <w:rtl/>
        </w:rPr>
        <w:t xml:space="preserve"> </w:t>
      </w:r>
      <w:r w:rsidRPr="006027A0">
        <w:rPr>
          <w:rFonts w:ascii="Traditional Arabic" w:hAnsi="Traditional Arabic" w:cs="Traditional Arabic"/>
          <w:sz w:val="32"/>
          <w:rtl/>
        </w:rPr>
        <w:t xml:space="preserve">لوجدنا أنّ المصالح </w:t>
      </w:r>
      <w:r w:rsidR="00137429" w:rsidRPr="006027A0">
        <w:rPr>
          <w:rFonts w:ascii="Traditional Arabic" w:hAnsi="Traditional Arabic" w:cs="Traditional Arabic"/>
          <w:sz w:val="32"/>
          <w:rtl/>
        </w:rPr>
        <w:t>الا</w:t>
      </w:r>
      <w:r w:rsidR="001E17FC" w:rsidRPr="006027A0">
        <w:rPr>
          <w:rFonts w:ascii="Traditional Arabic" w:hAnsi="Traditional Arabic" w:cs="Traditional Arabic"/>
          <w:sz w:val="32"/>
          <w:rtl/>
        </w:rPr>
        <w:t>قتصاديّة</w:t>
      </w:r>
      <w:r w:rsidRPr="006027A0">
        <w:rPr>
          <w:rFonts w:ascii="Traditional Arabic" w:hAnsi="Traditional Arabic" w:cs="Traditional Arabic"/>
          <w:sz w:val="32"/>
          <w:rtl/>
        </w:rPr>
        <w:t xml:space="preserve"> المادي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لو انعزلت عن المصالح المعنوي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والروحي</w:t>
      </w:r>
      <w:r w:rsidR="001E17FC" w:rsidRPr="006027A0">
        <w:rPr>
          <w:rFonts w:ascii="Traditional Arabic" w:hAnsi="Traditional Arabic" w:cs="Traditional Arabic"/>
          <w:sz w:val="32"/>
          <w:rtl/>
        </w:rPr>
        <w:t>ّ</w:t>
      </w:r>
      <w:r w:rsidR="00BF5C60" w:rsidRPr="006027A0">
        <w:rPr>
          <w:rFonts w:ascii="Traditional Arabic" w:hAnsi="Traditional Arabic" w:cs="Traditional Arabic"/>
          <w:sz w:val="32"/>
          <w:rtl/>
        </w:rPr>
        <w:t>ة والأ</w:t>
      </w:r>
      <w:r w:rsidRPr="006027A0">
        <w:rPr>
          <w:rFonts w:ascii="Traditional Arabic" w:hAnsi="Traditional Arabic" w:cs="Traditional Arabic"/>
          <w:sz w:val="32"/>
          <w:rtl/>
        </w:rPr>
        <w:t>خلاقي</w:t>
      </w:r>
      <w:r w:rsidR="001E17FC" w:rsidRPr="006027A0">
        <w:rPr>
          <w:rFonts w:ascii="Traditional Arabic" w:hAnsi="Traditional Arabic" w:cs="Traditional Arabic"/>
          <w:sz w:val="32"/>
          <w:rtl/>
        </w:rPr>
        <w:t>ّة التي اهتم</w:t>
      </w:r>
      <w:r w:rsidR="008032B2" w:rsidRPr="006027A0">
        <w:rPr>
          <w:rFonts w:ascii="Traditional Arabic" w:hAnsi="Traditional Arabic" w:cs="Traditional Arabic"/>
          <w:sz w:val="32"/>
          <w:rtl/>
        </w:rPr>
        <w:t>ّ</w:t>
      </w:r>
      <w:r w:rsidR="001E17FC" w:rsidRPr="006027A0">
        <w:rPr>
          <w:rFonts w:ascii="Traditional Arabic" w:hAnsi="Traditional Arabic" w:cs="Traditional Arabic"/>
          <w:sz w:val="32"/>
          <w:rtl/>
        </w:rPr>
        <w:t xml:space="preserve"> بها الإ</w:t>
      </w:r>
      <w:r w:rsidRPr="006027A0">
        <w:rPr>
          <w:rFonts w:ascii="Traditional Arabic" w:hAnsi="Traditional Arabic" w:cs="Traditional Arabic"/>
          <w:sz w:val="32"/>
          <w:rtl/>
        </w:rPr>
        <w:t xml:space="preserve">سلام لأصبحت تلك المصالح </w:t>
      </w:r>
      <w:r w:rsidR="00137429" w:rsidRPr="006027A0">
        <w:rPr>
          <w:rFonts w:ascii="Traditional Arabic" w:hAnsi="Traditional Arabic" w:cs="Traditional Arabic"/>
          <w:sz w:val="32"/>
          <w:rtl/>
        </w:rPr>
        <w:t>الاقتصاديّة وبالاً على الإ</w:t>
      </w:r>
      <w:r w:rsidRPr="006027A0">
        <w:rPr>
          <w:rFonts w:ascii="Traditional Arabic" w:hAnsi="Traditional Arabic" w:cs="Traditional Arabic"/>
          <w:sz w:val="32"/>
          <w:rtl/>
        </w:rPr>
        <w:t>سلام والمسلمين, وهذا يعني أنّ من يقوم بدور ترجيح بعض المصالح على بعض لابد</w:t>
      </w:r>
      <w:r w:rsidR="00137429" w:rsidRPr="006027A0">
        <w:rPr>
          <w:rFonts w:ascii="Traditional Arabic" w:hAnsi="Traditional Arabic" w:cs="Traditional Arabic"/>
          <w:sz w:val="32"/>
          <w:rtl/>
        </w:rPr>
        <w:t>ّ وأن يكون واعياً لوجهات نظر الإ</w:t>
      </w:r>
      <w:r w:rsidRPr="006027A0">
        <w:rPr>
          <w:rFonts w:ascii="Traditional Arabic" w:hAnsi="Traditional Arabic" w:cs="Traditional Arabic"/>
          <w:sz w:val="32"/>
          <w:rtl/>
        </w:rPr>
        <w:t>سلام عن تلك المصالح حت</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ى يدرك مثلاً أنّ مصلحة الصوم لا تقتصر على مجرّد الصح</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ة البدني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وأنّ مصلحة الصلاة لاتقتصر على الرياضة الجسمي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w:t>
      </w:r>
      <w:r w:rsidR="008032B2" w:rsidRPr="006027A0">
        <w:rPr>
          <w:rFonts w:ascii="Traditional Arabic" w:hAnsi="Traditional Arabic" w:cs="Traditional Arabic"/>
          <w:sz w:val="32"/>
          <w:rtl/>
        </w:rPr>
        <w:t>، بل إ</w:t>
      </w:r>
      <w:r w:rsidRPr="006027A0">
        <w:rPr>
          <w:rFonts w:ascii="Traditional Arabic" w:hAnsi="Traditional Arabic" w:cs="Traditional Arabic"/>
          <w:sz w:val="32"/>
          <w:rtl/>
        </w:rPr>
        <w:t>ن</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هناك مصالح معنوي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وروحي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عالي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جد</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اً أدّت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جعل الصلاة ركناً من أركان الد</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ين</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وجعل الصوم بمنزلة ضيافة الله للعباد</w:t>
      </w:r>
      <w:r w:rsidR="008032B2" w:rsidRPr="006027A0">
        <w:rPr>
          <w:rFonts w:ascii="Traditional Arabic" w:hAnsi="Traditional Arabic" w:cs="Traditional Arabic"/>
          <w:sz w:val="32"/>
          <w:rtl/>
        </w:rPr>
        <w:t>،</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غير ذلك.</w:t>
      </w:r>
    </w:p>
    <w:p w:rsidR="002802DB" w:rsidRPr="006027A0" w:rsidRDefault="00DF24C6" w:rsidP="002F0636">
      <w:pPr>
        <w:rPr>
          <w:rFonts w:ascii="Traditional Arabic" w:hAnsi="Traditional Arabic" w:cs="Traditional Arabic"/>
          <w:sz w:val="32"/>
          <w:rtl/>
        </w:rPr>
      </w:pPr>
      <w:r w:rsidRPr="006027A0">
        <w:rPr>
          <w:rFonts w:ascii="Traditional Arabic" w:hAnsi="Traditional Arabic" w:cs="Traditional Arabic"/>
          <w:sz w:val="32"/>
          <w:rtl/>
        </w:rPr>
        <w:lastRenderedPageBreak/>
        <w:t>المثال الثاني: لو أنّ بيت مال المسلمين لم يف بسدّ الميزاني</w:t>
      </w:r>
      <w:r w:rsidR="001E17FC" w:rsidRPr="006027A0">
        <w:rPr>
          <w:rFonts w:ascii="Traditional Arabic" w:hAnsi="Traditional Arabic" w:cs="Traditional Arabic"/>
          <w:sz w:val="32"/>
          <w:rtl/>
        </w:rPr>
        <w:t>ّ</w:t>
      </w:r>
      <w:r w:rsidRPr="006027A0">
        <w:rPr>
          <w:rFonts w:ascii="Traditional Arabic" w:hAnsi="Traditional Arabic" w:cs="Traditional Arabic"/>
          <w:sz w:val="32"/>
          <w:rtl/>
        </w:rPr>
        <w:t>ة المقرّرة لحاجات الد</w:t>
      </w:r>
      <w:r w:rsidR="00137429" w:rsidRPr="006027A0">
        <w:rPr>
          <w:rFonts w:ascii="Traditional Arabic" w:hAnsi="Traditional Arabic" w:cs="Traditional Arabic"/>
          <w:sz w:val="32"/>
          <w:rtl/>
        </w:rPr>
        <w:t>ولة ومشاريعها واضطر</w:t>
      </w:r>
      <w:r w:rsidR="008032B2" w:rsidRPr="006027A0">
        <w:rPr>
          <w:rFonts w:ascii="Traditional Arabic" w:hAnsi="Traditional Arabic" w:cs="Traditional Arabic"/>
          <w:sz w:val="32"/>
          <w:rtl/>
        </w:rPr>
        <w:t>ّ</w:t>
      </w:r>
      <w:r w:rsidR="00137429" w:rsidRPr="006027A0">
        <w:rPr>
          <w:rFonts w:ascii="Traditional Arabic" w:hAnsi="Traditional Arabic" w:cs="Traditional Arabic"/>
          <w:sz w:val="32"/>
          <w:rtl/>
        </w:rPr>
        <w:t>ت الحكومة الإ</w:t>
      </w:r>
      <w:r w:rsidRPr="006027A0">
        <w:rPr>
          <w:rFonts w:ascii="Traditional Arabic" w:hAnsi="Traditional Arabic" w:cs="Traditional Arabic"/>
          <w:sz w:val="32"/>
          <w:rtl/>
        </w:rPr>
        <w:t>سلامي</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وضع ضرائب مالي</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على الناس بالإضافة </w:t>
      </w:r>
      <w:r w:rsidR="005E18E4" w:rsidRPr="006027A0">
        <w:rPr>
          <w:rFonts w:ascii="Traditional Arabic" w:hAnsi="Traditional Arabic" w:cs="Traditional Arabic"/>
          <w:sz w:val="32"/>
          <w:rtl/>
        </w:rPr>
        <w:t>إلى</w:t>
      </w:r>
      <w:r w:rsidR="00137429" w:rsidRPr="006027A0">
        <w:rPr>
          <w:rFonts w:ascii="Traditional Arabic" w:hAnsi="Traditional Arabic" w:cs="Traditional Arabic"/>
          <w:sz w:val="32"/>
          <w:rtl/>
        </w:rPr>
        <w:t xml:space="preserve"> الضرائب الثابتة في الإ</w:t>
      </w:r>
      <w:r w:rsidRPr="006027A0">
        <w:rPr>
          <w:rFonts w:ascii="Traditional Arabic" w:hAnsi="Traditional Arabic" w:cs="Traditional Arabic"/>
          <w:sz w:val="32"/>
          <w:rtl/>
        </w:rPr>
        <w:t xml:space="preserve">سلام كالزكوات والأخماس ونحوها فسيكون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أمام عدّة </w:t>
      </w:r>
      <w:r w:rsidR="00137429" w:rsidRPr="006027A0">
        <w:rPr>
          <w:rFonts w:ascii="Traditional Arabic" w:hAnsi="Traditional Arabic" w:cs="Traditional Arabic"/>
          <w:sz w:val="32"/>
          <w:rtl/>
        </w:rPr>
        <w:t>خيارات في كيفيّة وضع الضرائب الإ</w:t>
      </w:r>
      <w:r w:rsidR="002802DB" w:rsidRPr="006027A0">
        <w:rPr>
          <w:rFonts w:ascii="Traditional Arabic" w:hAnsi="Traditional Arabic" w:cs="Traditional Arabic"/>
          <w:sz w:val="32"/>
          <w:rtl/>
        </w:rPr>
        <w:t>ضافي</w:t>
      </w:r>
      <w:r w:rsidR="00264683" w:rsidRPr="006027A0">
        <w:rPr>
          <w:rFonts w:ascii="Traditional Arabic" w:hAnsi="Traditional Arabic" w:cs="Traditional Arabic"/>
          <w:sz w:val="32"/>
          <w:rtl/>
        </w:rPr>
        <w:t>ّ</w:t>
      </w:r>
      <w:r w:rsidR="002802DB" w:rsidRPr="006027A0">
        <w:rPr>
          <w:rFonts w:ascii="Traditional Arabic" w:hAnsi="Traditional Arabic" w:cs="Traditional Arabic"/>
          <w:sz w:val="32"/>
          <w:rtl/>
        </w:rPr>
        <w:t>ة لسد</w:t>
      </w:r>
      <w:r w:rsidR="008032B2" w:rsidRPr="006027A0">
        <w:rPr>
          <w:rFonts w:ascii="Traditional Arabic" w:hAnsi="Traditional Arabic" w:cs="Traditional Arabic"/>
          <w:sz w:val="32"/>
          <w:rtl/>
        </w:rPr>
        <w:t>ّ</w:t>
      </w:r>
      <w:r w:rsidR="002802DB" w:rsidRPr="006027A0">
        <w:rPr>
          <w:rFonts w:ascii="Traditional Arabic" w:hAnsi="Traditional Arabic" w:cs="Traditional Arabic"/>
          <w:sz w:val="32"/>
          <w:rtl/>
        </w:rPr>
        <w:t xml:space="preserve"> ميزاني</w:t>
      </w:r>
      <w:r w:rsidR="00137429" w:rsidRPr="006027A0">
        <w:rPr>
          <w:rFonts w:ascii="Traditional Arabic" w:hAnsi="Traditional Arabic" w:cs="Traditional Arabic"/>
          <w:sz w:val="32"/>
          <w:rtl/>
        </w:rPr>
        <w:t>ّ</w:t>
      </w:r>
      <w:r w:rsidR="002802DB" w:rsidRPr="006027A0">
        <w:rPr>
          <w:rFonts w:ascii="Traditional Arabic" w:hAnsi="Traditional Arabic" w:cs="Traditional Arabic"/>
          <w:sz w:val="32"/>
          <w:rtl/>
        </w:rPr>
        <w:t>ة الدولة:</w:t>
      </w:r>
    </w:p>
    <w:p w:rsidR="002802DB" w:rsidRPr="006027A0" w:rsidRDefault="00F3378A" w:rsidP="002F0636">
      <w:pPr>
        <w:rPr>
          <w:rFonts w:ascii="Traditional Arabic" w:hAnsi="Traditional Arabic" w:cs="Traditional Arabic"/>
          <w:sz w:val="32"/>
        </w:rPr>
      </w:pPr>
      <w:r w:rsidRPr="006027A0">
        <w:rPr>
          <w:rFonts w:ascii="Traditional Arabic" w:hAnsi="Traditional Arabic" w:cs="Traditional Arabic"/>
          <w:sz w:val="32"/>
          <w:rtl/>
        </w:rPr>
        <w:t xml:space="preserve">1ـ </w:t>
      </w:r>
      <w:r w:rsidR="00264683" w:rsidRPr="006027A0">
        <w:rPr>
          <w:rFonts w:ascii="Traditional Arabic" w:hAnsi="Traditional Arabic" w:cs="Traditional Arabic"/>
          <w:sz w:val="32"/>
          <w:rtl/>
        </w:rPr>
        <w:t>فيمكنه أ</w:t>
      </w:r>
      <w:r w:rsidR="002802DB" w:rsidRPr="006027A0">
        <w:rPr>
          <w:rFonts w:ascii="Traditional Arabic" w:hAnsi="Traditional Arabic" w:cs="Traditional Arabic"/>
          <w:sz w:val="32"/>
          <w:rtl/>
        </w:rPr>
        <w:t>ن يضع مبلغاً معيّناً من المال على كل</w:t>
      </w:r>
      <w:r w:rsidR="00264683" w:rsidRPr="006027A0">
        <w:rPr>
          <w:rFonts w:ascii="Traditional Arabic" w:hAnsi="Traditional Arabic" w:cs="Traditional Arabic"/>
          <w:sz w:val="32"/>
          <w:rtl/>
        </w:rPr>
        <w:t>ّ فرد من المواطنين على ح</w:t>
      </w:r>
      <w:r w:rsidR="00137429" w:rsidRPr="006027A0">
        <w:rPr>
          <w:rFonts w:ascii="Traditional Arabic" w:hAnsi="Traditional Arabic" w:cs="Traditional Arabic"/>
          <w:sz w:val="32"/>
          <w:rtl/>
        </w:rPr>
        <w:t>دّ سواء، من دون أن يأخذ بعين الا</w:t>
      </w:r>
      <w:r w:rsidR="002802DB" w:rsidRPr="006027A0">
        <w:rPr>
          <w:rFonts w:ascii="Traditional Arabic" w:hAnsi="Traditional Arabic" w:cs="Traditional Arabic"/>
          <w:sz w:val="32"/>
          <w:rtl/>
        </w:rPr>
        <w:t>عتبار المستوى المعيشي</w:t>
      </w:r>
      <w:r w:rsidR="00264683" w:rsidRPr="006027A0">
        <w:rPr>
          <w:rFonts w:ascii="Traditional Arabic" w:hAnsi="Traditional Arabic" w:cs="Traditional Arabic"/>
          <w:sz w:val="32"/>
          <w:rtl/>
        </w:rPr>
        <w:t>ّ</w:t>
      </w:r>
      <w:r w:rsidR="002802DB" w:rsidRPr="006027A0">
        <w:rPr>
          <w:rFonts w:ascii="Traditional Arabic" w:hAnsi="Traditional Arabic" w:cs="Traditional Arabic"/>
          <w:sz w:val="32"/>
          <w:rtl/>
        </w:rPr>
        <w:t xml:space="preserve"> لهؤلاء المواطنين ولا المستوى الثقافي والعلمي لهم ولا نوعيّة أعمالهم ومهنهم.</w:t>
      </w:r>
    </w:p>
    <w:p w:rsidR="002802DB" w:rsidRPr="006027A0" w:rsidRDefault="00F3378A" w:rsidP="002F0636">
      <w:pPr>
        <w:rPr>
          <w:rFonts w:ascii="Traditional Arabic" w:hAnsi="Traditional Arabic" w:cs="Traditional Arabic"/>
          <w:sz w:val="32"/>
        </w:rPr>
      </w:pPr>
      <w:r w:rsidRPr="006027A0">
        <w:rPr>
          <w:rFonts w:ascii="Traditional Arabic" w:hAnsi="Traditional Arabic" w:cs="Traditional Arabic"/>
          <w:sz w:val="32"/>
          <w:rtl/>
        </w:rPr>
        <w:t xml:space="preserve">2ـ </w:t>
      </w:r>
      <w:r w:rsidR="002802DB" w:rsidRPr="006027A0">
        <w:rPr>
          <w:rFonts w:ascii="Traditional Arabic" w:hAnsi="Traditional Arabic" w:cs="Traditional Arabic"/>
          <w:sz w:val="32"/>
          <w:rtl/>
        </w:rPr>
        <w:t>كما يمكنه أن يضع الضريبة بنسبة معي</w:t>
      </w:r>
      <w:r w:rsidR="00264683" w:rsidRPr="006027A0">
        <w:rPr>
          <w:rFonts w:ascii="Traditional Arabic" w:hAnsi="Traditional Arabic" w:cs="Traditional Arabic"/>
          <w:sz w:val="32"/>
          <w:rtl/>
        </w:rPr>
        <w:t>ّ</w:t>
      </w:r>
      <w:r w:rsidR="002802DB" w:rsidRPr="006027A0">
        <w:rPr>
          <w:rFonts w:ascii="Traditional Arabic" w:hAnsi="Traditional Arabic" w:cs="Traditional Arabic"/>
          <w:sz w:val="32"/>
          <w:rtl/>
        </w:rPr>
        <w:t xml:space="preserve">نة على أرباح التجارة فحسب. </w:t>
      </w:r>
    </w:p>
    <w:p w:rsidR="002802DB" w:rsidRPr="006027A0" w:rsidRDefault="00F3378A" w:rsidP="002F0636">
      <w:pPr>
        <w:rPr>
          <w:rFonts w:ascii="Traditional Arabic" w:hAnsi="Traditional Arabic" w:cs="Traditional Arabic"/>
          <w:sz w:val="32"/>
        </w:rPr>
      </w:pPr>
      <w:r w:rsidRPr="006027A0">
        <w:rPr>
          <w:rFonts w:ascii="Traditional Arabic" w:hAnsi="Traditional Arabic" w:cs="Traditional Arabic"/>
          <w:sz w:val="32"/>
          <w:rtl/>
        </w:rPr>
        <w:t xml:space="preserve">3ـ </w:t>
      </w:r>
      <w:r w:rsidR="002802DB" w:rsidRPr="006027A0">
        <w:rPr>
          <w:rFonts w:ascii="Traditional Arabic" w:hAnsi="Traditional Arabic" w:cs="Traditional Arabic"/>
          <w:sz w:val="32"/>
          <w:rtl/>
        </w:rPr>
        <w:t>ويمكنه أيضاً أن يخص</w:t>
      </w:r>
      <w:r w:rsidR="008032B2" w:rsidRPr="006027A0">
        <w:rPr>
          <w:rFonts w:ascii="Traditional Arabic" w:hAnsi="Traditional Arabic" w:cs="Traditional Arabic"/>
          <w:sz w:val="32"/>
          <w:rtl/>
        </w:rPr>
        <w:t>ّ</w:t>
      </w:r>
      <w:r w:rsidR="002802DB" w:rsidRPr="006027A0">
        <w:rPr>
          <w:rFonts w:ascii="Traditional Arabic" w:hAnsi="Traditional Arabic" w:cs="Traditional Arabic"/>
          <w:sz w:val="32"/>
          <w:rtl/>
        </w:rPr>
        <w:t>ص الضريبة بالأثرياء وذوي الميزانيات المالي</w:t>
      </w:r>
      <w:r w:rsidR="00264683" w:rsidRPr="006027A0">
        <w:rPr>
          <w:rFonts w:ascii="Traditional Arabic" w:hAnsi="Traditional Arabic" w:cs="Traditional Arabic"/>
          <w:sz w:val="32"/>
          <w:rtl/>
        </w:rPr>
        <w:t>ّ</w:t>
      </w:r>
      <w:r w:rsidR="002802DB" w:rsidRPr="006027A0">
        <w:rPr>
          <w:rFonts w:ascii="Traditional Arabic" w:hAnsi="Traditional Arabic" w:cs="Traditional Arabic"/>
          <w:sz w:val="32"/>
          <w:rtl/>
        </w:rPr>
        <w:t>ة العالي</w:t>
      </w:r>
      <w:r w:rsidR="00264683" w:rsidRPr="006027A0">
        <w:rPr>
          <w:rFonts w:ascii="Traditional Arabic" w:hAnsi="Traditional Arabic" w:cs="Traditional Arabic"/>
          <w:sz w:val="32"/>
          <w:rtl/>
        </w:rPr>
        <w:t>ّ</w:t>
      </w:r>
      <w:r w:rsidR="002802DB" w:rsidRPr="006027A0">
        <w:rPr>
          <w:rFonts w:ascii="Traditional Arabic" w:hAnsi="Traditional Arabic" w:cs="Traditional Arabic"/>
          <w:sz w:val="32"/>
          <w:rtl/>
        </w:rPr>
        <w:t>ة ويلغيها عن الضعفاء.</w:t>
      </w:r>
    </w:p>
    <w:p w:rsidR="001F12C7" w:rsidRPr="006027A0" w:rsidRDefault="00F3378A" w:rsidP="00137429">
      <w:pPr>
        <w:rPr>
          <w:rFonts w:ascii="Traditional Arabic" w:hAnsi="Traditional Arabic" w:cs="Traditional Arabic"/>
          <w:sz w:val="32"/>
        </w:rPr>
      </w:pPr>
      <w:r w:rsidRPr="006027A0">
        <w:rPr>
          <w:rFonts w:ascii="Traditional Arabic" w:hAnsi="Traditional Arabic" w:cs="Traditional Arabic"/>
          <w:sz w:val="32"/>
          <w:rtl/>
        </w:rPr>
        <w:t xml:space="preserve">4ـ </w:t>
      </w:r>
      <w:r w:rsidR="001F12C7" w:rsidRPr="006027A0">
        <w:rPr>
          <w:rFonts w:ascii="Traditional Arabic" w:hAnsi="Traditional Arabic" w:cs="Traditional Arabic"/>
          <w:sz w:val="32"/>
          <w:rtl/>
        </w:rPr>
        <w:t>ويمكنه أيضاً أن يضع الضريبة على الناس بحسب الميزان السكني</w:t>
      </w:r>
      <w:r w:rsidR="00264683" w:rsidRPr="006027A0">
        <w:rPr>
          <w:rFonts w:ascii="Traditional Arabic" w:hAnsi="Traditional Arabic" w:cs="Traditional Arabic"/>
          <w:sz w:val="32"/>
          <w:rtl/>
        </w:rPr>
        <w:t>ّ</w:t>
      </w:r>
      <w:r w:rsidR="001F12C7" w:rsidRPr="006027A0">
        <w:rPr>
          <w:rFonts w:ascii="Traditional Arabic" w:hAnsi="Traditional Arabic" w:cs="Traditional Arabic"/>
          <w:sz w:val="32"/>
          <w:rtl/>
        </w:rPr>
        <w:t xml:space="preserve"> لهم فكل</w:t>
      </w:r>
      <w:r w:rsidR="00264683" w:rsidRPr="006027A0">
        <w:rPr>
          <w:rFonts w:ascii="Traditional Arabic" w:hAnsi="Traditional Arabic" w:cs="Traditional Arabic"/>
          <w:sz w:val="32"/>
          <w:rtl/>
        </w:rPr>
        <w:t>ّ</w:t>
      </w:r>
      <w:r w:rsidR="001F12C7" w:rsidRPr="006027A0">
        <w:rPr>
          <w:rFonts w:ascii="Traditional Arabic" w:hAnsi="Traditional Arabic" w:cs="Traditional Arabic"/>
          <w:sz w:val="32"/>
          <w:rtl/>
        </w:rPr>
        <w:t xml:space="preserve"> من كان يملك سكناً </w:t>
      </w:r>
      <w:r w:rsidR="00137429" w:rsidRPr="006027A0">
        <w:rPr>
          <w:rFonts w:ascii="Traditional Arabic" w:hAnsi="Traditional Arabic" w:cs="Traditional Arabic"/>
          <w:sz w:val="32"/>
          <w:rtl/>
        </w:rPr>
        <w:t>أ</w:t>
      </w:r>
      <w:r w:rsidR="001F12C7" w:rsidRPr="006027A0">
        <w:rPr>
          <w:rFonts w:ascii="Traditional Arabic" w:hAnsi="Traditional Arabic" w:cs="Traditional Arabic"/>
          <w:sz w:val="32"/>
          <w:rtl/>
        </w:rPr>
        <w:t>كبر كانت ضريبته أكثر.</w:t>
      </w:r>
    </w:p>
    <w:p w:rsidR="001F12C7" w:rsidRPr="006027A0" w:rsidRDefault="00264683" w:rsidP="002F0636">
      <w:pPr>
        <w:rPr>
          <w:rFonts w:ascii="Traditional Arabic" w:hAnsi="Traditional Arabic" w:cs="Traditional Arabic"/>
          <w:sz w:val="32"/>
        </w:rPr>
      </w:pPr>
      <w:r w:rsidRPr="006027A0">
        <w:rPr>
          <w:rFonts w:ascii="Traditional Arabic" w:hAnsi="Traditional Arabic" w:cs="Traditional Arabic"/>
          <w:sz w:val="32"/>
          <w:rtl/>
        </w:rPr>
        <w:t>5ـ</w:t>
      </w:r>
      <w:r w:rsidR="00F3378A" w:rsidRPr="006027A0">
        <w:rPr>
          <w:rFonts w:ascii="Traditional Arabic" w:hAnsi="Traditional Arabic" w:cs="Traditional Arabic"/>
          <w:sz w:val="32"/>
          <w:rtl/>
        </w:rPr>
        <w:t xml:space="preserve"> </w:t>
      </w:r>
      <w:r w:rsidR="001F12C7" w:rsidRPr="006027A0">
        <w:rPr>
          <w:rFonts w:ascii="Traditional Arabic" w:hAnsi="Traditional Arabic" w:cs="Traditional Arabic"/>
          <w:sz w:val="32"/>
          <w:rtl/>
        </w:rPr>
        <w:t>ويمكنه أيضاً أن يضع الضريبة على المؤس</w:t>
      </w:r>
      <w:r w:rsidR="00BF05F0" w:rsidRPr="006027A0">
        <w:rPr>
          <w:rFonts w:ascii="Traditional Arabic" w:hAnsi="Traditional Arabic" w:cs="Traditional Arabic"/>
          <w:sz w:val="32"/>
          <w:rtl/>
        </w:rPr>
        <w:t>ّ</w:t>
      </w:r>
      <w:r w:rsidR="001F12C7" w:rsidRPr="006027A0">
        <w:rPr>
          <w:rFonts w:ascii="Traditional Arabic" w:hAnsi="Traditional Arabic" w:cs="Traditional Arabic"/>
          <w:sz w:val="32"/>
          <w:rtl/>
        </w:rPr>
        <w:t>سات والشخصيّات الح</w:t>
      </w:r>
      <w:r w:rsidR="00BF05F0" w:rsidRPr="006027A0">
        <w:rPr>
          <w:rFonts w:ascii="Traditional Arabic" w:hAnsi="Traditional Arabic" w:cs="Traditional Arabic"/>
          <w:sz w:val="32"/>
          <w:rtl/>
        </w:rPr>
        <w:t>قوقي</w:t>
      </w:r>
      <w:r w:rsidRPr="006027A0">
        <w:rPr>
          <w:rFonts w:ascii="Traditional Arabic" w:hAnsi="Traditional Arabic" w:cs="Traditional Arabic"/>
          <w:sz w:val="32"/>
          <w:rtl/>
        </w:rPr>
        <w:t>ّ</w:t>
      </w:r>
      <w:r w:rsidR="00BF05F0" w:rsidRPr="006027A0">
        <w:rPr>
          <w:rFonts w:ascii="Traditional Arabic" w:hAnsi="Traditional Arabic" w:cs="Traditional Arabic"/>
          <w:sz w:val="32"/>
          <w:rtl/>
        </w:rPr>
        <w:t>ة فقط</w:t>
      </w:r>
      <w:r w:rsidR="001F12C7" w:rsidRPr="006027A0">
        <w:rPr>
          <w:rFonts w:ascii="Traditional Arabic" w:hAnsi="Traditional Arabic" w:cs="Traditional Arabic"/>
          <w:sz w:val="32"/>
          <w:rtl/>
        </w:rPr>
        <w:t xml:space="preserve"> دون الشخصي</w:t>
      </w:r>
      <w:r w:rsidRPr="006027A0">
        <w:rPr>
          <w:rFonts w:ascii="Traditional Arabic" w:hAnsi="Traditional Arabic" w:cs="Traditional Arabic"/>
          <w:sz w:val="32"/>
          <w:rtl/>
        </w:rPr>
        <w:t>ّ</w:t>
      </w:r>
      <w:r w:rsidR="001F12C7" w:rsidRPr="006027A0">
        <w:rPr>
          <w:rFonts w:ascii="Traditional Arabic" w:hAnsi="Traditional Arabic" w:cs="Traditional Arabic"/>
          <w:sz w:val="32"/>
          <w:rtl/>
        </w:rPr>
        <w:t>ات الحقيقي</w:t>
      </w:r>
      <w:r w:rsidRPr="006027A0">
        <w:rPr>
          <w:rFonts w:ascii="Traditional Arabic" w:hAnsi="Traditional Arabic" w:cs="Traditional Arabic"/>
          <w:sz w:val="32"/>
          <w:rtl/>
        </w:rPr>
        <w:t>ّ</w:t>
      </w:r>
      <w:r w:rsidR="001F12C7" w:rsidRPr="006027A0">
        <w:rPr>
          <w:rFonts w:ascii="Traditional Arabic" w:hAnsi="Traditional Arabic" w:cs="Traditional Arabic"/>
          <w:sz w:val="32"/>
          <w:rtl/>
        </w:rPr>
        <w:t>ة.</w:t>
      </w:r>
    </w:p>
    <w:p w:rsidR="002E4203" w:rsidRPr="006027A0" w:rsidRDefault="00F3378A" w:rsidP="002F0636">
      <w:pPr>
        <w:rPr>
          <w:rFonts w:ascii="Traditional Arabic" w:hAnsi="Traditional Arabic" w:cs="Traditional Arabic"/>
          <w:sz w:val="32"/>
        </w:rPr>
      </w:pPr>
      <w:r w:rsidRPr="006027A0">
        <w:rPr>
          <w:rFonts w:ascii="Traditional Arabic" w:hAnsi="Traditional Arabic" w:cs="Traditional Arabic"/>
          <w:sz w:val="32"/>
          <w:rtl/>
        </w:rPr>
        <w:t xml:space="preserve">6ـ </w:t>
      </w:r>
      <w:r w:rsidR="001F12C7" w:rsidRPr="006027A0">
        <w:rPr>
          <w:rFonts w:ascii="Traditional Arabic" w:hAnsi="Traditional Arabic" w:cs="Traditional Arabic"/>
          <w:sz w:val="32"/>
          <w:rtl/>
        </w:rPr>
        <w:t xml:space="preserve">كما يمكنه أيضاً أن يضع </w:t>
      </w:r>
      <w:r w:rsidR="002E4203" w:rsidRPr="006027A0">
        <w:rPr>
          <w:rFonts w:ascii="Traditional Arabic" w:hAnsi="Traditional Arabic" w:cs="Traditional Arabic"/>
          <w:sz w:val="32"/>
          <w:rtl/>
        </w:rPr>
        <w:t>الضريبة على المدارس والجامعات العلمي</w:t>
      </w:r>
      <w:r w:rsidR="00264683" w:rsidRPr="006027A0">
        <w:rPr>
          <w:rFonts w:ascii="Traditional Arabic" w:hAnsi="Traditional Arabic" w:cs="Traditional Arabic"/>
          <w:sz w:val="32"/>
          <w:rtl/>
        </w:rPr>
        <w:t>ّ</w:t>
      </w:r>
      <w:r w:rsidR="002E4203" w:rsidRPr="006027A0">
        <w:rPr>
          <w:rFonts w:ascii="Traditional Arabic" w:hAnsi="Traditional Arabic" w:cs="Traditional Arabic"/>
          <w:sz w:val="32"/>
          <w:rtl/>
        </w:rPr>
        <w:t>ة فحسب ليكون على كل</w:t>
      </w:r>
      <w:r w:rsidR="00264683" w:rsidRPr="006027A0">
        <w:rPr>
          <w:rFonts w:ascii="Traditional Arabic" w:hAnsi="Traditional Arabic" w:cs="Traditional Arabic"/>
          <w:sz w:val="32"/>
          <w:rtl/>
        </w:rPr>
        <w:t>ّ</w:t>
      </w:r>
      <w:r w:rsidR="002E4203" w:rsidRPr="006027A0">
        <w:rPr>
          <w:rFonts w:ascii="Traditional Arabic" w:hAnsi="Traditional Arabic" w:cs="Traditional Arabic"/>
          <w:sz w:val="32"/>
          <w:rtl/>
        </w:rPr>
        <w:t xml:space="preserve"> طالبٍ مبلغٌ من المال مثلاً.</w:t>
      </w:r>
    </w:p>
    <w:p w:rsidR="00942670" w:rsidRPr="006027A0" w:rsidRDefault="00F3378A" w:rsidP="002F0636">
      <w:pPr>
        <w:rPr>
          <w:rFonts w:ascii="Traditional Arabic" w:hAnsi="Traditional Arabic" w:cs="Traditional Arabic"/>
          <w:sz w:val="32"/>
        </w:rPr>
      </w:pPr>
      <w:r w:rsidRPr="006027A0">
        <w:rPr>
          <w:rFonts w:ascii="Traditional Arabic" w:hAnsi="Traditional Arabic" w:cs="Traditional Arabic"/>
          <w:sz w:val="32"/>
          <w:rtl/>
        </w:rPr>
        <w:t xml:space="preserve">7ـ </w:t>
      </w:r>
      <w:r w:rsidR="002E4203" w:rsidRPr="006027A0">
        <w:rPr>
          <w:rFonts w:ascii="Traditional Arabic" w:hAnsi="Traditional Arabic" w:cs="Traditional Arabic"/>
          <w:sz w:val="32"/>
          <w:rtl/>
        </w:rPr>
        <w:t xml:space="preserve">كما يمكنه </w:t>
      </w:r>
      <w:r w:rsidR="00942670" w:rsidRPr="006027A0">
        <w:rPr>
          <w:rFonts w:ascii="Traditional Arabic" w:hAnsi="Traditional Arabic" w:cs="Traditional Arabic"/>
          <w:sz w:val="32"/>
          <w:rtl/>
        </w:rPr>
        <w:t>أن يخوّل الوزارات القائمة في الدولة على جمع الضرائب من قنواتها الخاصّة, فتقوم وزارة التجارة على وضع الضرائب على التج</w:t>
      </w:r>
      <w:r w:rsidR="00264683" w:rsidRPr="006027A0">
        <w:rPr>
          <w:rFonts w:ascii="Traditional Arabic" w:hAnsi="Traditional Arabic" w:cs="Traditional Arabic"/>
          <w:sz w:val="32"/>
          <w:rtl/>
        </w:rPr>
        <w:t>ّ</w:t>
      </w:r>
      <w:r w:rsidR="00942670" w:rsidRPr="006027A0">
        <w:rPr>
          <w:rFonts w:ascii="Traditional Arabic" w:hAnsi="Traditional Arabic" w:cs="Traditional Arabic"/>
          <w:sz w:val="32"/>
          <w:rtl/>
        </w:rPr>
        <w:t>ار, وتقوم وزارة التربية والتعليم على وضع الضرائب على المدارس و</w:t>
      </w:r>
      <w:r w:rsidR="00264683" w:rsidRPr="006027A0">
        <w:rPr>
          <w:rFonts w:ascii="Traditional Arabic" w:hAnsi="Traditional Arabic" w:cs="Traditional Arabic"/>
          <w:sz w:val="32"/>
          <w:rtl/>
        </w:rPr>
        <w:t>الجامعات, وتقوم وزارة النشر والإ</w:t>
      </w:r>
      <w:r w:rsidR="00942670" w:rsidRPr="006027A0">
        <w:rPr>
          <w:rFonts w:ascii="Traditional Arabic" w:hAnsi="Traditional Arabic" w:cs="Traditional Arabic"/>
          <w:sz w:val="32"/>
          <w:rtl/>
        </w:rPr>
        <w:t>علام على وضع الضرائب على الصحف والمجل</w:t>
      </w:r>
      <w:r w:rsidR="00BF5C60" w:rsidRPr="006027A0">
        <w:rPr>
          <w:rFonts w:ascii="Traditional Arabic" w:hAnsi="Traditional Arabic" w:cs="Traditional Arabic"/>
          <w:sz w:val="32"/>
          <w:rtl/>
        </w:rPr>
        <w:t>ّ</w:t>
      </w:r>
      <w:r w:rsidR="00942670" w:rsidRPr="006027A0">
        <w:rPr>
          <w:rFonts w:ascii="Traditional Arabic" w:hAnsi="Traditional Arabic" w:cs="Traditional Arabic"/>
          <w:sz w:val="32"/>
          <w:rtl/>
        </w:rPr>
        <w:t xml:space="preserve">ات, </w:t>
      </w:r>
      <w:r w:rsidR="005E18E4" w:rsidRPr="006027A0">
        <w:rPr>
          <w:rFonts w:ascii="Traditional Arabic" w:hAnsi="Traditional Arabic" w:cs="Traditional Arabic"/>
          <w:sz w:val="32"/>
          <w:rtl/>
        </w:rPr>
        <w:t>إلى</w:t>
      </w:r>
      <w:r w:rsidR="00942670" w:rsidRPr="006027A0">
        <w:rPr>
          <w:rFonts w:ascii="Traditional Arabic" w:hAnsi="Traditional Arabic" w:cs="Traditional Arabic"/>
          <w:sz w:val="32"/>
          <w:rtl/>
        </w:rPr>
        <w:t xml:space="preserve"> غير ذلك.</w:t>
      </w:r>
    </w:p>
    <w:p w:rsidR="008B386F" w:rsidRPr="006027A0" w:rsidRDefault="00942670" w:rsidP="002F0636">
      <w:pPr>
        <w:rPr>
          <w:rFonts w:ascii="Traditional Arabic" w:hAnsi="Traditional Arabic" w:cs="Traditional Arabic"/>
          <w:sz w:val="32"/>
          <w:rtl/>
        </w:rPr>
      </w:pPr>
      <w:r w:rsidRPr="006027A0">
        <w:rPr>
          <w:rFonts w:ascii="Traditional Arabic" w:hAnsi="Traditional Arabic" w:cs="Traditional Arabic"/>
          <w:sz w:val="32"/>
          <w:rtl/>
        </w:rPr>
        <w:lastRenderedPageBreak/>
        <w:t>وهكذا يمكن أن نصوّر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عشرات الوجوه لكيفيّة وضع الضرائب لحل</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 xml:space="preserve"> مشكلة العوز في ميزاني</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الدولة, وعلى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أن يختار الوجه </w:t>
      </w:r>
      <w:r w:rsidR="00264683" w:rsidRPr="006027A0">
        <w:rPr>
          <w:rFonts w:ascii="Traditional Arabic" w:hAnsi="Traditional Arabic" w:cs="Traditional Arabic"/>
          <w:sz w:val="32"/>
          <w:rtl/>
        </w:rPr>
        <w:t>الأولى والأصلح</w:t>
      </w:r>
      <w:r w:rsidR="008032B2" w:rsidRPr="006027A0">
        <w:rPr>
          <w:rFonts w:ascii="Traditional Arabic" w:hAnsi="Traditional Arabic" w:cs="Traditional Arabic"/>
          <w:sz w:val="32"/>
          <w:rtl/>
        </w:rPr>
        <w:t xml:space="preserve"> ـ جهد الإ</w:t>
      </w:r>
      <w:r w:rsidR="00BF05F0" w:rsidRPr="006027A0">
        <w:rPr>
          <w:rFonts w:ascii="Traditional Arabic" w:hAnsi="Traditional Arabic" w:cs="Traditional Arabic"/>
          <w:sz w:val="32"/>
          <w:rtl/>
        </w:rPr>
        <w:t xml:space="preserve">مكان ـ </w:t>
      </w:r>
      <w:r w:rsidRPr="006027A0">
        <w:rPr>
          <w:rFonts w:ascii="Traditional Arabic" w:hAnsi="Traditional Arabic" w:cs="Traditional Arabic"/>
          <w:sz w:val="32"/>
          <w:rtl/>
        </w:rPr>
        <w:t>من هذه الوجوه الكثيرة, لكن الأولوي</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ة با</w:t>
      </w:r>
      <w:r w:rsidR="00BF05F0" w:rsidRPr="006027A0">
        <w:rPr>
          <w:rFonts w:ascii="Traditional Arabic" w:hAnsi="Traditional Arabic" w:cs="Traditional Arabic"/>
          <w:sz w:val="32"/>
          <w:rtl/>
        </w:rPr>
        <w:t>ل</w:t>
      </w:r>
      <w:r w:rsidRPr="006027A0">
        <w:rPr>
          <w:rFonts w:ascii="Traditional Arabic" w:hAnsi="Traditional Arabic" w:cs="Traditional Arabic"/>
          <w:sz w:val="32"/>
          <w:rtl/>
        </w:rPr>
        <w:t>منظار الماديّ البحت تخت</w:t>
      </w:r>
      <w:r w:rsidR="00264683" w:rsidRPr="006027A0">
        <w:rPr>
          <w:rFonts w:ascii="Traditional Arabic" w:hAnsi="Traditional Arabic" w:cs="Traditional Arabic"/>
          <w:sz w:val="32"/>
          <w:rtl/>
        </w:rPr>
        <w:t>لف عنها بالمنظار الإ</w:t>
      </w:r>
      <w:r w:rsidR="008B386F" w:rsidRPr="006027A0">
        <w:rPr>
          <w:rFonts w:ascii="Traditional Arabic" w:hAnsi="Traditional Arabic" w:cs="Traditional Arabic"/>
          <w:sz w:val="32"/>
          <w:rtl/>
        </w:rPr>
        <w:t>سلامي</w:t>
      </w:r>
      <w:r w:rsidR="00264683" w:rsidRPr="006027A0">
        <w:rPr>
          <w:rFonts w:ascii="Traditional Arabic" w:hAnsi="Traditional Arabic" w:cs="Traditional Arabic"/>
          <w:sz w:val="32"/>
          <w:rtl/>
        </w:rPr>
        <w:t>ّ</w:t>
      </w:r>
      <w:r w:rsidR="008B386F" w:rsidRPr="006027A0">
        <w:rPr>
          <w:rFonts w:ascii="Traditional Arabic" w:hAnsi="Traditional Arabic" w:cs="Traditional Arabic"/>
          <w:sz w:val="32"/>
          <w:rtl/>
        </w:rPr>
        <w:t xml:space="preserve"> </w:t>
      </w:r>
      <w:r w:rsidR="00BF05F0" w:rsidRPr="006027A0">
        <w:rPr>
          <w:rFonts w:ascii="Traditional Arabic" w:hAnsi="Traditional Arabic" w:cs="Traditional Arabic"/>
          <w:sz w:val="32"/>
          <w:rtl/>
        </w:rPr>
        <w:t>الصحيح</w:t>
      </w:r>
      <w:r w:rsidR="00264683" w:rsidRPr="006027A0">
        <w:rPr>
          <w:rFonts w:ascii="Traditional Arabic" w:hAnsi="Traditional Arabic" w:cs="Traditional Arabic"/>
          <w:sz w:val="32"/>
          <w:rtl/>
        </w:rPr>
        <w:t>،</w:t>
      </w:r>
      <w:r w:rsidR="008B386F" w:rsidRPr="006027A0">
        <w:rPr>
          <w:rFonts w:ascii="Traditional Arabic" w:hAnsi="Traditional Arabic" w:cs="Traditional Arabic"/>
          <w:sz w:val="32"/>
          <w:rtl/>
        </w:rPr>
        <w:t xml:space="preserve"> فإذا وضعنا هذه الوجوه الكثيرة أمام عالمٍ اقتصاديّ لايهمّه سوى الجانب المادي</w:t>
      </w:r>
      <w:r w:rsidR="008032B2" w:rsidRPr="006027A0">
        <w:rPr>
          <w:rFonts w:ascii="Traditional Arabic" w:hAnsi="Traditional Arabic" w:cs="Traditional Arabic"/>
          <w:sz w:val="32"/>
          <w:rtl/>
        </w:rPr>
        <w:t>ّ من الا</w:t>
      </w:r>
      <w:r w:rsidR="008B386F" w:rsidRPr="006027A0">
        <w:rPr>
          <w:rFonts w:ascii="Traditional Arabic" w:hAnsi="Traditional Arabic" w:cs="Traditional Arabic"/>
          <w:sz w:val="32"/>
          <w:rtl/>
        </w:rPr>
        <w:t>قتصاد, فسوف يضع لنا خطةً اقتصادي</w:t>
      </w:r>
      <w:r w:rsidR="008032B2" w:rsidRPr="006027A0">
        <w:rPr>
          <w:rFonts w:ascii="Traditional Arabic" w:hAnsi="Traditional Arabic" w:cs="Traditional Arabic"/>
          <w:sz w:val="32"/>
          <w:rtl/>
        </w:rPr>
        <w:t>ّ</w:t>
      </w:r>
      <w:r w:rsidR="008B386F" w:rsidRPr="006027A0">
        <w:rPr>
          <w:rFonts w:ascii="Traditional Arabic" w:hAnsi="Traditional Arabic" w:cs="Traditional Arabic"/>
          <w:sz w:val="32"/>
          <w:rtl/>
        </w:rPr>
        <w:t>ةً دقيقة لحلّ مشكلة العوز في ميزانيّة الدولة, ويعيّن لنا أفضل وجه ممكن لذلك بالمنظار الماديّ البحت, وقد يكون مصيباً حق</w:t>
      </w:r>
      <w:r w:rsidR="00264683" w:rsidRPr="006027A0">
        <w:rPr>
          <w:rFonts w:ascii="Traditional Arabic" w:hAnsi="Traditional Arabic" w:cs="Traditional Arabic"/>
          <w:sz w:val="32"/>
          <w:rtl/>
        </w:rPr>
        <w:t>ّاً</w:t>
      </w:r>
      <w:r w:rsidR="008B386F" w:rsidRPr="006027A0">
        <w:rPr>
          <w:rFonts w:ascii="Traditional Arabic" w:hAnsi="Traditional Arabic" w:cs="Traditional Arabic"/>
          <w:sz w:val="32"/>
          <w:rtl/>
        </w:rPr>
        <w:t xml:space="preserve"> من زاوية حلّ هذه المشكلة, لكن مَنِ الذي يتضرّر من وراء هذه الخط</w:t>
      </w:r>
      <w:r w:rsidR="00264683" w:rsidRPr="006027A0">
        <w:rPr>
          <w:rFonts w:ascii="Traditional Arabic" w:hAnsi="Traditional Arabic" w:cs="Traditional Arabic"/>
          <w:sz w:val="32"/>
          <w:rtl/>
        </w:rPr>
        <w:t>ّ</w:t>
      </w:r>
      <w:r w:rsidR="008B386F" w:rsidRPr="006027A0">
        <w:rPr>
          <w:rFonts w:ascii="Traditional Arabic" w:hAnsi="Traditional Arabic" w:cs="Traditional Arabic"/>
          <w:sz w:val="32"/>
          <w:rtl/>
        </w:rPr>
        <w:t>ة و</w:t>
      </w:r>
      <w:r w:rsidR="00BF7CF1" w:rsidRPr="006027A0">
        <w:rPr>
          <w:rFonts w:ascii="Traditional Arabic" w:hAnsi="Traditional Arabic" w:cs="Traditional Arabic"/>
          <w:sz w:val="32"/>
          <w:rtl/>
        </w:rPr>
        <w:t>من الذي يربح من قطاعات الشعب الإ</w:t>
      </w:r>
      <w:r w:rsidR="008B386F" w:rsidRPr="006027A0">
        <w:rPr>
          <w:rFonts w:ascii="Traditional Arabic" w:hAnsi="Traditional Arabic" w:cs="Traditional Arabic"/>
          <w:sz w:val="32"/>
          <w:rtl/>
        </w:rPr>
        <w:t>سلامي</w:t>
      </w:r>
      <w:r w:rsidR="00264683" w:rsidRPr="006027A0">
        <w:rPr>
          <w:rFonts w:ascii="Traditional Arabic" w:hAnsi="Traditional Arabic" w:cs="Traditional Arabic"/>
          <w:sz w:val="32"/>
          <w:rtl/>
        </w:rPr>
        <w:t>ّ</w:t>
      </w:r>
      <w:r w:rsidR="008B386F" w:rsidRPr="006027A0">
        <w:rPr>
          <w:rFonts w:ascii="Traditional Arabic" w:hAnsi="Traditional Arabic" w:cs="Traditional Arabic"/>
          <w:sz w:val="32"/>
          <w:rtl/>
        </w:rPr>
        <w:t>؟ وهل أنّ الوجه الذي اختاره من بين تلك الوجوه يكون لصالح المستضعفين والمحرومين أو لصالح الأثرياء والمتم</w:t>
      </w:r>
      <w:r w:rsidR="00BF5C60" w:rsidRPr="006027A0">
        <w:rPr>
          <w:rFonts w:ascii="Traditional Arabic" w:hAnsi="Traditional Arabic" w:cs="Traditional Arabic"/>
          <w:sz w:val="32"/>
          <w:rtl/>
        </w:rPr>
        <w:t>وّلين؟ وهل أنّ جناح الت</w:t>
      </w:r>
      <w:r w:rsidR="008B386F" w:rsidRPr="006027A0">
        <w:rPr>
          <w:rFonts w:ascii="Traditional Arabic" w:hAnsi="Traditional Arabic" w:cs="Traditional Arabic"/>
          <w:sz w:val="32"/>
          <w:rtl/>
        </w:rPr>
        <w:t>ربية والتعليم يتضرّر بذلك أكثر أو جناح المعامل والمصانع أو</w:t>
      </w:r>
      <w:r w:rsidR="008032B2" w:rsidRPr="006027A0">
        <w:rPr>
          <w:rFonts w:ascii="Traditional Arabic" w:hAnsi="Traditional Arabic" w:cs="Traditional Arabic"/>
          <w:sz w:val="32"/>
          <w:rtl/>
        </w:rPr>
        <w:t xml:space="preserve"> جناح التجارة مثلاً؟ كلّ هذه الأ</w:t>
      </w:r>
      <w:r w:rsidR="008B386F" w:rsidRPr="006027A0">
        <w:rPr>
          <w:rFonts w:ascii="Traditional Arabic" w:hAnsi="Traditional Arabic" w:cs="Traditional Arabic"/>
          <w:sz w:val="32"/>
          <w:rtl/>
        </w:rPr>
        <w:t>سئلة قد لا يهتمّ بها ذلك العالم الاقتصادي الذي يعالج المشكلة بالمنظار المادي</w:t>
      </w:r>
      <w:r w:rsidR="00BF7CF1" w:rsidRPr="006027A0">
        <w:rPr>
          <w:rFonts w:ascii="Traditional Arabic" w:hAnsi="Traditional Arabic" w:cs="Traditional Arabic"/>
          <w:sz w:val="32"/>
          <w:rtl/>
        </w:rPr>
        <w:t>ّ</w:t>
      </w:r>
      <w:r w:rsidR="008B386F" w:rsidRPr="006027A0">
        <w:rPr>
          <w:rFonts w:ascii="Traditional Arabic" w:hAnsi="Traditional Arabic" w:cs="Traditional Arabic"/>
          <w:sz w:val="32"/>
          <w:rtl/>
        </w:rPr>
        <w:t xml:space="preserve"> البحت.</w:t>
      </w:r>
    </w:p>
    <w:p w:rsidR="006F3677" w:rsidRPr="006027A0" w:rsidRDefault="008B386F" w:rsidP="00DE3F03">
      <w:pPr>
        <w:rPr>
          <w:rFonts w:ascii="Traditional Arabic" w:hAnsi="Traditional Arabic" w:cs="Traditional Arabic"/>
          <w:sz w:val="32"/>
          <w:rtl/>
        </w:rPr>
      </w:pPr>
      <w:r w:rsidRPr="006027A0">
        <w:rPr>
          <w:rFonts w:ascii="Traditional Arabic" w:hAnsi="Traditional Arabic" w:cs="Traditional Arabic"/>
          <w:sz w:val="32"/>
          <w:rtl/>
        </w:rPr>
        <w:t>ولكنّا إذا أ</w:t>
      </w:r>
      <w:r w:rsidR="00264683" w:rsidRPr="006027A0">
        <w:rPr>
          <w:rFonts w:ascii="Traditional Arabic" w:hAnsi="Traditional Arabic" w:cs="Traditional Arabic"/>
          <w:sz w:val="32"/>
          <w:rtl/>
        </w:rPr>
        <w:t>ردنا معالجة المشكلة بالمنظار الإ</w:t>
      </w:r>
      <w:r w:rsidRPr="006027A0">
        <w:rPr>
          <w:rFonts w:ascii="Traditional Arabic" w:hAnsi="Traditional Arabic" w:cs="Traditional Arabic"/>
          <w:sz w:val="32"/>
          <w:rtl/>
        </w:rPr>
        <w:t>سلامي</w:t>
      </w:r>
      <w:r w:rsidR="00264683"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الصحيح فلابدّ أن نضع الجواب الصحيح لهذه الأسئلة وأمثالها ونختار الوجه الأصلح والأولى لا من الزاوية </w:t>
      </w:r>
      <w:r w:rsidR="00BF05F0" w:rsidRPr="006027A0">
        <w:rPr>
          <w:rFonts w:ascii="Traditional Arabic" w:hAnsi="Traditional Arabic" w:cs="Traditional Arabic"/>
          <w:sz w:val="32"/>
          <w:rtl/>
        </w:rPr>
        <w:t>الماديّة فحسب بل من زاوية مجم</w:t>
      </w:r>
      <w:r w:rsidR="00302775" w:rsidRPr="006027A0">
        <w:rPr>
          <w:rFonts w:ascii="Traditional Arabic" w:hAnsi="Traditional Arabic" w:cs="Traditional Arabic"/>
          <w:sz w:val="32"/>
          <w:rtl/>
        </w:rPr>
        <w:t>وع</w:t>
      </w:r>
      <w:r w:rsidR="005E72D8" w:rsidRPr="006027A0">
        <w:rPr>
          <w:rFonts w:ascii="Traditional Arabic" w:hAnsi="Traditional Arabic" w:cs="Traditional Arabic"/>
          <w:sz w:val="32"/>
          <w:rtl/>
        </w:rPr>
        <w:t xml:space="preserve"> ا</w:t>
      </w:r>
      <w:r w:rsidR="00BF7CF1" w:rsidRPr="006027A0">
        <w:rPr>
          <w:rFonts w:ascii="Traditional Arabic" w:hAnsi="Traditional Arabic" w:cs="Traditional Arabic"/>
          <w:sz w:val="32"/>
          <w:rtl/>
        </w:rPr>
        <w:t>لقيم والأهداف التي أهتمّ بها الإسلام, فإ</w:t>
      </w:r>
      <w:r w:rsidR="005E72D8" w:rsidRPr="006027A0">
        <w:rPr>
          <w:rFonts w:ascii="Traditional Arabic" w:hAnsi="Traditional Arabic" w:cs="Traditional Arabic"/>
          <w:sz w:val="32"/>
          <w:rtl/>
        </w:rPr>
        <w:t>ذا كان وجه من وجوه كيفي</w:t>
      </w:r>
      <w:r w:rsidR="008032B2" w:rsidRPr="006027A0">
        <w:rPr>
          <w:rFonts w:ascii="Traditional Arabic" w:hAnsi="Traditional Arabic" w:cs="Traditional Arabic"/>
          <w:sz w:val="32"/>
          <w:rtl/>
        </w:rPr>
        <w:t>ّ</w:t>
      </w:r>
      <w:r w:rsidR="005E72D8" w:rsidRPr="006027A0">
        <w:rPr>
          <w:rFonts w:ascii="Traditional Arabic" w:hAnsi="Traditional Arabic" w:cs="Traditional Arabic"/>
          <w:sz w:val="32"/>
          <w:rtl/>
        </w:rPr>
        <w:t>ة وضع الضرائب أصلح بشأن جناح التربية والتعليم مثلاً من جناح التجارة أو الصناعة, بينما كان وجه آخر من وجوه كيفي</w:t>
      </w:r>
      <w:r w:rsidR="008032B2" w:rsidRPr="006027A0">
        <w:rPr>
          <w:rFonts w:ascii="Traditional Arabic" w:hAnsi="Traditional Arabic" w:cs="Traditional Arabic"/>
          <w:sz w:val="32"/>
          <w:rtl/>
        </w:rPr>
        <w:t>ّ</w:t>
      </w:r>
      <w:r w:rsidR="005E72D8" w:rsidRPr="006027A0">
        <w:rPr>
          <w:rFonts w:ascii="Traditional Arabic" w:hAnsi="Traditional Arabic" w:cs="Traditional Arabic"/>
          <w:sz w:val="32"/>
          <w:rtl/>
        </w:rPr>
        <w:t>ة وضع الضرائب على عكس ذلك</w:t>
      </w:r>
      <w:r w:rsidR="00264683" w:rsidRPr="006027A0">
        <w:rPr>
          <w:rFonts w:ascii="Traditional Arabic" w:hAnsi="Traditional Arabic" w:cs="Traditional Arabic"/>
          <w:sz w:val="32"/>
          <w:rtl/>
        </w:rPr>
        <w:t>،</w:t>
      </w:r>
      <w:r w:rsidR="005E72D8" w:rsidRPr="006027A0">
        <w:rPr>
          <w:rFonts w:ascii="Traditional Arabic" w:hAnsi="Traditional Arabic" w:cs="Traditional Arabic"/>
          <w:sz w:val="32"/>
          <w:rtl/>
        </w:rPr>
        <w:t xml:space="preserve"> بمعنى أن</w:t>
      </w:r>
      <w:r w:rsidR="00BF7CF1" w:rsidRPr="006027A0">
        <w:rPr>
          <w:rFonts w:ascii="Traditional Arabic" w:hAnsi="Traditional Arabic" w:cs="Traditional Arabic"/>
          <w:sz w:val="32"/>
          <w:rtl/>
        </w:rPr>
        <w:t>ّ</w:t>
      </w:r>
      <w:r w:rsidR="005E72D8" w:rsidRPr="006027A0">
        <w:rPr>
          <w:rFonts w:ascii="Traditional Arabic" w:hAnsi="Traditional Arabic" w:cs="Traditional Arabic"/>
          <w:sz w:val="32"/>
          <w:rtl/>
        </w:rPr>
        <w:t>ه كان أصلح بشأن جناح التجارة أو الصناعة من جناح التربية والت</w:t>
      </w:r>
      <w:r w:rsidR="00BF7CF1" w:rsidRPr="006027A0">
        <w:rPr>
          <w:rFonts w:ascii="Traditional Arabic" w:hAnsi="Traditional Arabic" w:cs="Traditional Arabic"/>
          <w:sz w:val="32"/>
          <w:rtl/>
        </w:rPr>
        <w:t>عليم</w:t>
      </w:r>
      <w:r w:rsidR="008032B2" w:rsidRPr="006027A0">
        <w:rPr>
          <w:rFonts w:ascii="Traditional Arabic" w:hAnsi="Traditional Arabic" w:cs="Traditional Arabic"/>
          <w:sz w:val="32"/>
          <w:rtl/>
        </w:rPr>
        <w:t>،</w:t>
      </w:r>
      <w:r w:rsidR="005E72D8" w:rsidRPr="006027A0">
        <w:rPr>
          <w:rFonts w:ascii="Traditional Arabic" w:hAnsi="Traditional Arabic" w:cs="Traditional Arabic"/>
          <w:sz w:val="32"/>
          <w:rtl/>
        </w:rPr>
        <w:t xml:space="preserve"> فلابدّ ل</w:t>
      </w:r>
      <w:r w:rsidR="005E18E4" w:rsidRPr="006027A0">
        <w:rPr>
          <w:rFonts w:ascii="Traditional Arabic" w:hAnsi="Traditional Arabic" w:cs="Traditional Arabic"/>
          <w:sz w:val="32"/>
          <w:rtl/>
        </w:rPr>
        <w:t>وليّ</w:t>
      </w:r>
      <w:r w:rsidR="005E72D8" w:rsidRPr="006027A0">
        <w:rPr>
          <w:rFonts w:ascii="Traditional Arabic" w:hAnsi="Traditional Arabic" w:cs="Traditional Arabic"/>
          <w:sz w:val="32"/>
          <w:rtl/>
        </w:rPr>
        <w:t xml:space="preserve"> الأمر أن يرجّح الوجه الأوّل الذي هو أصلح بشأن التربية والتعليم</w:t>
      </w:r>
      <w:r w:rsidR="008032B2" w:rsidRPr="006027A0">
        <w:rPr>
          <w:rFonts w:ascii="Traditional Arabic" w:hAnsi="Traditional Arabic" w:cs="Traditional Arabic"/>
          <w:sz w:val="32"/>
          <w:rtl/>
        </w:rPr>
        <w:t>،</w:t>
      </w:r>
      <w:r w:rsidR="005E72D8" w:rsidRPr="006027A0">
        <w:rPr>
          <w:rFonts w:ascii="Traditional Arabic" w:hAnsi="Traditional Arabic" w:cs="Traditional Arabic"/>
          <w:sz w:val="32"/>
          <w:rtl/>
        </w:rPr>
        <w:t xml:space="preserve"> وذلك</w:t>
      </w:r>
      <w:r w:rsidR="00BF7CF1" w:rsidRPr="006027A0">
        <w:rPr>
          <w:rFonts w:ascii="Traditional Arabic" w:hAnsi="Traditional Arabic" w:cs="Traditional Arabic"/>
          <w:sz w:val="32"/>
          <w:rtl/>
        </w:rPr>
        <w:t xml:space="preserve"> لشدّة اهتمام الإ</w:t>
      </w:r>
      <w:r w:rsidR="005E72D8" w:rsidRPr="006027A0">
        <w:rPr>
          <w:rFonts w:ascii="Traditional Arabic" w:hAnsi="Traditional Arabic" w:cs="Traditional Arabic"/>
          <w:sz w:val="32"/>
          <w:rtl/>
        </w:rPr>
        <w:t>سلام بأمر التربية والتعليم حت</w:t>
      </w:r>
      <w:r w:rsidR="008032B2" w:rsidRPr="006027A0">
        <w:rPr>
          <w:rFonts w:ascii="Traditional Arabic" w:hAnsi="Traditional Arabic" w:cs="Traditional Arabic"/>
          <w:sz w:val="32"/>
          <w:rtl/>
        </w:rPr>
        <w:t>ّ</w:t>
      </w:r>
      <w:r w:rsidR="005E72D8" w:rsidRPr="006027A0">
        <w:rPr>
          <w:rFonts w:ascii="Traditional Arabic" w:hAnsi="Traditional Arabic" w:cs="Traditional Arabic"/>
          <w:sz w:val="32"/>
          <w:rtl/>
        </w:rPr>
        <w:t xml:space="preserve">ى عدّ </w:t>
      </w:r>
      <w:r w:rsidR="005E72D8" w:rsidRPr="006027A0">
        <w:rPr>
          <w:rFonts w:ascii="Traditional Arabic" w:hAnsi="Traditional Arabic" w:cs="Traditional Arabic"/>
          <w:sz w:val="32"/>
          <w:rtl/>
        </w:rPr>
        <w:lastRenderedPageBreak/>
        <w:t xml:space="preserve">ذلك من </w:t>
      </w:r>
      <w:r w:rsidR="00537ACC" w:rsidRPr="006027A0">
        <w:rPr>
          <w:rFonts w:ascii="Traditional Arabic" w:hAnsi="Traditional Arabic" w:cs="Traditional Arabic"/>
          <w:sz w:val="32"/>
          <w:rtl/>
        </w:rPr>
        <w:t>الهدف</w:t>
      </w:r>
      <w:r w:rsidR="00A021E3" w:rsidRPr="006027A0">
        <w:rPr>
          <w:rFonts w:ascii="Traditional Arabic" w:hAnsi="Traditional Arabic" w:cs="Traditional Arabic"/>
          <w:sz w:val="32"/>
          <w:rtl/>
        </w:rPr>
        <w:t xml:space="preserve"> الأسمى لأصل بعثة الرسول الأعظم</w:t>
      </w:r>
      <w:r w:rsidR="00537ACC" w:rsidRPr="006027A0">
        <w:rPr>
          <w:rFonts w:ascii="Traditional Arabic" w:hAnsi="Traditional Arabic" w:cs="Traditional Arabic"/>
          <w:sz w:val="32"/>
        </w:rPr>
        <w:sym w:font="Abo-thar" w:char="F04A"/>
      </w:r>
      <w:r w:rsidR="00537ACC" w:rsidRPr="006027A0">
        <w:rPr>
          <w:rFonts w:ascii="Traditional Arabic" w:hAnsi="Traditional Arabic" w:cs="Traditional Arabic"/>
          <w:sz w:val="32"/>
          <w:rtl/>
        </w:rPr>
        <w:t xml:space="preserve"> كما قال الله تبارك وتع</w:t>
      </w:r>
      <w:r w:rsidR="008032B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37ACC" w:rsidRPr="006027A0">
        <w:rPr>
          <w:rFonts w:ascii="Traditional Arabic" w:hAnsi="Traditional Arabic" w:cs="Traditional Arabic"/>
          <w:sz w:val="32"/>
          <w:rtl/>
        </w:rPr>
        <w:t xml:space="preserve"> </w:t>
      </w:r>
      <w:r w:rsidR="00537ACC" w:rsidRPr="006027A0">
        <w:rPr>
          <w:rFonts w:ascii="Traditional Arabic" w:hAnsi="Traditional Arabic" w:cs="Traditional Arabic"/>
          <w:sz w:val="32"/>
        </w:rPr>
        <w:sym w:font="Abo-thar" w:char="F050"/>
      </w:r>
      <w:r w:rsidR="00302775" w:rsidRPr="006027A0">
        <w:rPr>
          <w:rFonts w:ascii="Traditional Arabic" w:hAnsi="Traditional Arabic" w:cs="Traditional Arabic"/>
          <w:sz w:val="32"/>
          <w:rtl/>
        </w:rPr>
        <w:t>هُوَ الَّذِي بَعَثَ فِي الْأُمِّيِّينَ رَسُولًا مِنْهُمْ يَتْلُو عَلَيْهِمْ آَيَاتِهِ وَيُزَكِّيهِمْ وَيُعَلِّمُهُمُ الْكِتَابَ وَالْحِكْمَةَ وَإِنْ كَانُوا مِنْ قَبْلُ لَفِي ضَلَالٍ مُبِينٍ</w:t>
      </w:r>
      <w:r w:rsidR="00537ACC" w:rsidRPr="006027A0">
        <w:rPr>
          <w:rFonts w:ascii="Traditional Arabic" w:hAnsi="Traditional Arabic" w:cs="Traditional Arabic"/>
          <w:sz w:val="32"/>
        </w:rPr>
        <w:sym w:font="Abo-thar" w:char="F04F"/>
      </w:r>
      <w:r w:rsidR="00537ACC" w:rsidRPr="006027A0">
        <w:rPr>
          <w:rFonts w:ascii="Traditional Arabic" w:hAnsi="Traditional Arabic" w:cs="Traditional Arabic"/>
          <w:sz w:val="32"/>
          <w:vertAlign w:val="superscript"/>
          <w:rtl/>
        </w:rPr>
        <w:footnoteReference w:id="11"/>
      </w:r>
      <w:r w:rsidR="00537ACC" w:rsidRPr="006027A0">
        <w:rPr>
          <w:rFonts w:ascii="Traditional Arabic" w:hAnsi="Traditional Arabic" w:cs="Traditional Arabic"/>
          <w:sz w:val="32"/>
          <w:rtl/>
        </w:rPr>
        <w:t xml:space="preserve"> كما أنّه إذا كان وجهٌ من وجوه كيفي</w:t>
      </w:r>
      <w:r w:rsidR="00BF5C60" w:rsidRPr="006027A0">
        <w:rPr>
          <w:rFonts w:ascii="Traditional Arabic" w:hAnsi="Traditional Arabic" w:cs="Traditional Arabic"/>
          <w:sz w:val="32"/>
          <w:rtl/>
        </w:rPr>
        <w:t>ّ</w:t>
      </w:r>
      <w:r w:rsidR="00537ACC" w:rsidRPr="006027A0">
        <w:rPr>
          <w:rFonts w:ascii="Traditional Arabic" w:hAnsi="Traditional Arabic" w:cs="Traditional Arabic"/>
          <w:sz w:val="32"/>
          <w:rtl/>
        </w:rPr>
        <w:t>ة وضع الضرائب أصلح بشأن المستضعفين والفقراء والمحرومين من وجه آخر من تلك الوجوه كان عليه أن يرجّح الأوّل على الثاني, وذلك لشدّة اهتمام الإسلام بشأن الفقراء والمحرومين حت</w:t>
      </w:r>
      <w:r w:rsidR="00BE773D" w:rsidRPr="006027A0">
        <w:rPr>
          <w:rFonts w:ascii="Traditional Arabic" w:hAnsi="Traditional Arabic" w:cs="Traditional Arabic"/>
          <w:sz w:val="32"/>
          <w:rtl/>
        </w:rPr>
        <w:t>ّ</w:t>
      </w:r>
      <w:r w:rsidR="00A021E3" w:rsidRPr="006027A0">
        <w:rPr>
          <w:rFonts w:ascii="Traditional Arabic" w:hAnsi="Traditional Arabic" w:cs="Traditional Arabic"/>
          <w:sz w:val="32"/>
          <w:rtl/>
        </w:rPr>
        <w:t>ى ورد عن الإمام أمير المؤمنين</w:t>
      </w:r>
      <w:r w:rsidR="006F3677" w:rsidRPr="006027A0">
        <w:rPr>
          <w:rFonts w:ascii="Traditional Arabic" w:hAnsi="Traditional Arabic" w:cs="Traditional Arabic"/>
          <w:sz w:val="32"/>
        </w:rPr>
        <w:sym w:font="Abo-thar" w:char="F038"/>
      </w:r>
      <w:r w:rsidR="006F3677" w:rsidRPr="006027A0">
        <w:rPr>
          <w:rFonts w:ascii="Traditional Arabic" w:hAnsi="Traditional Arabic" w:cs="Traditional Arabic"/>
          <w:sz w:val="32"/>
          <w:rtl/>
        </w:rPr>
        <w:t xml:space="preserve">: </w:t>
      </w:r>
      <w:r w:rsidR="00A021E3" w:rsidRPr="006027A0">
        <w:rPr>
          <w:rFonts w:ascii="Traditional Arabic" w:hAnsi="Traditional Arabic" w:cs="Traditional Arabic"/>
          <w:sz w:val="32"/>
        </w:rPr>
        <w:sym w:font="Abo-thar" w:char="F053"/>
      </w:r>
      <w:r w:rsidR="00A021E3" w:rsidRPr="006027A0">
        <w:rPr>
          <w:rFonts w:ascii="Traditional Arabic" w:hAnsi="Traditional Arabic" w:cs="Traditional Arabic"/>
          <w:sz w:val="32"/>
          <w:rtl/>
        </w:rPr>
        <w:t>أن الله سبحانه فرض في أموال الأ</w:t>
      </w:r>
      <w:r w:rsidR="006F3677" w:rsidRPr="006027A0">
        <w:rPr>
          <w:rFonts w:ascii="Traditional Arabic" w:hAnsi="Traditional Arabic" w:cs="Traditional Arabic"/>
          <w:sz w:val="32"/>
          <w:rtl/>
        </w:rPr>
        <w:t>غنياء أقوات الفقراء, فما جاع فقيرٌ إلا بما مُتّع به غنيّ, والله تع</w:t>
      </w:r>
      <w:r w:rsidR="00BE773D"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6F3677" w:rsidRPr="006027A0">
        <w:rPr>
          <w:rFonts w:ascii="Traditional Arabic" w:hAnsi="Traditional Arabic" w:cs="Traditional Arabic"/>
          <w:sz w:val="32"/>
          <w:rtl/>
        </w:rPr>
        <w:t xml:space="preserve"> سائلهم عن ذلك</w:t>
      </w:r>
      <w:r w:rsidR="00A021E3" w:rsidRPr="006027A0">
        <w:rPr>
          <w:rFonts w:ascii="Traditional Arabic" w:hAnsi="Traditional Arabic" w:cs="Traditional Arabic"/>
          <w:sz w:val="32"/>
        </w:rPr>
        <w:sym w:font="Abo-thar" w:char="F052"/>
      </w:r>
      <w:r w:rsidR="006F3677" w:rsidRPr="006027A0">
        <w:rPr>
          <w:rFonts w:ascii="Traditional Arabic" w:hAnsi="Traditional Arabic" w:cs="Traditional Arabic"/>
          <w:sz w:val="32"/>
          <w:vertAlign w:val="superscript"/>
          <w:rtl/>
        </w:rPr>
        <w:footnoteReference w:id="12"/>
      </w:r>
      <w:r w:rsidR="006F3677" w:rsidRPr="006027A0">
        <w:rPr>
          <w:rFonts w:ascii="Traditional Arabic" w:hAnsi="Traditional Arabic" w:cs="Traditional Arabic"/>
          <w:sz w:val="32"/>
          <w:rtl/>
        </w:rPr>
        <w:t xml:space="preserve">. </w:t>
      </w:r>
    </w:p>
    <w:p w:rsidR="00F80D3D" w:rsidRPr="006027A0" w:rsidRDefault="006F3677"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وهكذا يجب على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في كل</w:t>
      </w:r>
      <w:r w:rsidR="00A021E3" w:rsidRPr="006027A0">
        <w:rPr>
          <w:rFonts w:ascii="Traditional Arabic" w:hAnsi="Traditional Arabic" w:cs="Traditional Arabic"/>
          <w:sz w:val="32"/>
          <w:rtl/>
        </w:rPr>
        <w:t>ّ</w:t>
      </w:r>
      <w:r w:rsidRPr="006027A0">
        <w:rPr>
          <w:rFonts w:ascii="Traditional Arabic" w:hAnsi="Traditional Arabic" w:cs="Traditional Arabic"/>
          <w:sz w:val="32"/>
          <w:rtl/>
        </w:rPr>
        <w:t xml:space="preserve"> عصر وزمان عند مواج</w:t>
      </w:r>
      <w:r w:rsidR="00081B5B" w:rsidRPr="006027A0">
        <w:rPr>
          <w:rFonts w:ascii="Traditional Arabic" w:hAnsi="Traditional Arabic" w:cs="Traditional Arabic"/>
          <w:sz w:val="32"/>
          <w:rtl/>
        </w:rPr>
        <w:t>ه</w:t>
      </w:r>
      <w:r w:rsidRPr="006027A0">
        <w:rPr>
          <w:rFonts w:ascii="Traditional Arabic" w:hAnsi="Traditional Arabic" w:cs="Traditional Arabic"/>
          <w:sz w:val="32"/>
          <w:rtl/>
        </w:rPr>
        <w:t xml:space="preserve">ة حالات التزاحم وعند </w:t>
      </w:r>
      <w:r w:rsidR="00F80D3D" w:rsidRPr="006027A0">
        <w:rPr>
          <w:rFonts w:ascii="Traditional Arabic" w:hAnsi="Traditional Arabic" w:cs="Traditional Arabic"/>
          <w:sz w:val="32"/>
          <w:rtl/>
        </w:rPr>
        <w:t>ترجيح بعض المصالح على بعض أو ترجيح بعض الصيغ القانوني</w:t>
      </w:r>
      <w:r w:rsidR="00A021E3" w:rsidRPr="006027A0">
        <w:rPr>
          <w:rFonts w:ascii="Traditional Arabic" w:hAnsi="Traditional Arabic" w:cs="Traditional Arabic"/>
          <w:sz w:val="32"/>
          <w:rtl/>
        </w:rPr>
        <w:t>ّ</w:t>
      </w:r>
      <w:r w:rsidR="00F80D3D" w:rsidRPr="006027A0">
        <w:rPr>
          <w:rFonts w:ascii="Traditional Arabic" w:hAnsi="Traditional Arabic" w:cs="Traditional Arabic"/>
          <w:sz w:val="32"/>
          <w:rtl/>
        </w:rPr>
        <w:t>ة على بعض أن يلحظ الأولويّة ب</w:t>
      </w:r>
      <w:r w:rsidR="00A021E3" w:rsidRPr="006027A0">
        <w:rPr>
          <w:rFonts w:ascii="Traditional Arabic" w:hAnsi="Traditional Arabic" w:cs="Traditional Arabic"/>
          <w:sz w:val="32"/>
          <w:rtl/>
        </w:rPr>
        <w:t>حسب الموازين والقيم والأهداف الإ</w:t>
      </w:r>
      <w:r w:rsidR="00F80D3D" w:rsidRPr="006027A0">
        <w:rPr>
          <w:rFonts w:ascii="Traditional Arabic" w:hAnsi="Traditional Arabic" w:cs="Traditional Arabic"/>
          <w:sz w:val="32"/>
          <w:rtl/>
        </w:rPr>
        <w:t>سلامي</w:t>
      </w:r>
      <w:r w:rsidR="00BE773D" w:rsidRPr="006027A0">
        <w:rPr>
          <w:rFonts w:ascii="Traditional Arabic" w:hAnsi="Traditional Arabic" w:cs="Traditional Arabic"/>
          <w:sz w:val="32"/>
          <w:rtl/>
        </w:rPr>
        <w:t>ّ</w:t>
      </w:r>
      <w:r w:rsidR="00F80D3D" w:rsidRPr="006027A0">
        <w:rPr>
          <w:rFonts w:ascii="Traditional Arabic" w:hAnsi="Traditional Arabic" w:cs="Traditional Arabic"/>
          <w:sz w:val="32"/>
          <w:rtl/>
        </w:rPr>
        <w:t>ة العامّة لابحسب المو</w:t>
      </w:r>
      <w:r w:rsidR="00081B5B" w:rsidRPr="006027A0">
        <w:rPr>
          <w:rFonts w:ascii="Traditional Arabic" w:hAnsi="Traditional Arabic" w:cs="Traditional Arabic"/>
          <w:sz w:val="32"/>
          <w:rtl/>
        </w:rPr>
        <w:t>ا</w:t>
      </w:r>
      <w:r w:rsidR="00F80D3D" w:rsidRPr="006027A0">
        <w:rPr>
          <w:rFonts w:ascii="Traditional Arabic" w:hAnsi="Traditional Arabic" w:cs="Traditional Arabic"/>
          <w:sz w:val="32"/>
          <w:rtl/>
        </w:rPr>
        <w:t>زين الماديّة البحتة</w:t>
      </w:r>
      <w:r w:rsidR="00A021E3" w:rsidRPr="006027A0">
        <w:rPr>
          <w:rFonts w:ascii="Traditional Arabic" w:hAnsi="Traditional Arabic" w:cs="Traditional Arabic"/>
          <w:sz w:val="32"/>
          <w:rtl/>
        </w:rPr>
        <w:t>،</w:t>
      </w:r>
      <w:r w:rsidR="00F80D3D" w:rsidRPr="006027A0">
        <w:rPr>
          <w:rFonts w:ascii="Traditional Arabic" w:hAnsi="Traditional Arabic" w:cs="Traditional Arabic"/>
          <w:sz w:val="32"/>
          <w:rtl/>
        </w:rPr>
        <w:t xml:space="preserve"> ولا بحسب الموازين وا</w:t>
      </w:r>
      <w:r w:rsidR="00A021E3" w:rsidRPr="006027A0">
        <w:rPr>
          <w:rFonts w:ascii="Traditional Arabic" w:hAnsi="Traditional Arabic" w:cs="Traditional Arabic"/>
          <w:sz w:val="32"/>
          <w:rtl/>
        </w:rPr>
        <w:t>لأفكار المستوردة من حضارات غير إ</w:t>
      </w:r>
      <w:r w:rsidR="00F80D3D" w:rsidRPr="006027A0">
        <w:rPr>
          <w:rFonts w:ascii="Traditional Arabic" w:hAnsi="Traditional Arabic" w:cs="Traditional Arabic"/>
          <w:sz w:val="32"/>
          <w:rtl/>
        </w:rPr>
        <w:t>سلامي</w:t>
      </w:r>
      <w:r w:rsidR="00BF7CF1" w:rsidRPr="006027A0">
        <w:rPr>
          <w:rFonts w:ascii="Traditional Arabic" w:hAnsi="Traditional Arabic" w:cs="Traditional Arabic"/>
          <w:sz w:val="32"/>
          <w:rtl/>
        </w:rPr>
        <w:t>ّ</w:t>
      </w:r>
      <w:r w:rsidR="00F80D3D" w:rsidRPr="006027A0">
        <w:rPr>
          <w:rFonts w:ascii="Traditional Arabic" w:hAnsi="Traditional Arabic" w:cs="Traditional Arabic"/>
          <w:sz w:val="32"/>
          <w:rtl/>
        </w:rPr>
        <w:t>ة.</w:t>
      </w:r>
    </w:p>
    <w:p w:rsidR="00C105DB" w:rsidRPr="006027A0" w:rsidRDefault="00F80D3D" w:rsidP="002F0636">
      <w:pPr>
        <w:rPr>
          <w:rFonts w:ascii="Traditional Arabic" w:hAnsi="Traditional Arabic" w:cs="Traditional Arabic"/>
          <w:sz w:val="32"/>
          <w:rtl/>
        </w:rPr>
      </w:pPr>
      <w:r w:rsidRPr="006027A0">
        <w:rPr>
          <w:rFonts w:ascii="Traditional Arabic" w:hAnsi="Traditional Arabic" w:cs="Traditional Arabic"/>
          <w:sz w:val="32"/>
          <w:rtl/>
        </w:rPr>
        <w:t>هذه جملة من ال</w:t>
      </w:r>
      <w:r w:rsidR="00081B5B" w:rsidRPr="006027A0">
        <w:rPr>
          <w:rFonts w:ascii="Traditional Arabic" w:hAnsi="Traditional Arabic" w:cs="Traditional Arabic"/>
          <w:sz w:val="32"/>
          <w:rtl/>
        </w:rPr>
        <w:t>ض</w:t>
      </w:r>
      <w:r w:rsidRPr="006027A0">
        <w:rPr>
          <w:rFonts w:ascii="Traditional Arabic" w:hAnsi="Traditional Arabic" w:cs="Traditional Arabic"/>
          <w:sz w:val="32"/>
          <w:rtl/>
        </w:rPr>
        <w:t>وابط</w:t>
      </w:r>
      <w:r w:rsidR="00BE773D" w:rsidRPr="006027A0">
        <w:rPr>
          <w:rFonts w:ascii="Traditional Arabic" w:hAnsi="Traditional Arabic" w:cs="Traditional Arabic"/>
          <w:sz w:val="32"/>
          <w:rtl/>
        </w:rPr>
        <w:t xml:space="preserve"> العامّة لملء منطقة الفراغ وقد أ</w:t>
      </w:r>
      <w:r w:rsidRPr="006027A0">
        <w:rPr>
          <w:rFonts w:ascii="Traditional Arabic" w:hAnsi="Traditional Arabic" w:cs="Traditional Arabic"/>
          <w:sz w:val="32"/>
          <w:rtl/>
        </w:rPr>
        <w:t xml:space="preserve">شرنا منذ البدء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أنّ بعضها قابل للبحث والنّقاش</w:t>
      </w:r>
      <w:r w:rsidR="001D584F" w:rsidRPr="006027A0">
        <w:rPr>
          <w:rFonts w:ascii="Traditional Arabic" w:hAnsi="Traditional Arabic" w:cs="Traditional Arabic"/>
          <w:sz w:val="32"/>
          <w:rtl/>
        </w:rPr>
        <w:t xml:space="preserve"> </w:t>
      </w:r>
      <w:r w:rsidR="00BE773D" w:rsidRPr="006027A0">
        <w:rPr>
          <w:rFonts w:ascii="Traditional Arabic" w:hAnsi="Traditional Arabic" w:cs="Traditional Arabic"/>
          <w:sz w:val="32"/>
          <w:rtl/>
        </w:rPr>
        <w:t>بمقتضى الاتجاهات الا</w:t>
      </w:r>
      <w:r w:rsidRPr="006027A0">
        <w:rPr>
          <w:rFonts w:ascii="Traditional Arabic" w:hAnsi="Traditional Arabic" w:cs="Traditional Arabic"/>
          <w:sz w:val="32"/>
          <w:rtl/>
        </w:rPr>
        <w:t>جتهادي</w:t>
      </w:r>
      <w:r w:rsidR="00A021E3" w:rsidRPr="006027A0">
        <w:rPr>
          <w:rFonts w:ascii="Traditional Arabic" w:hAnsi="Traditional Arabic" w:cs="Traditional Arabic"/>
          <w:sz w:val="32"/>
          <w:rtl/>
        </w:rPr>
        <w:t>ّ</w:t>
      </w:r>
      <w:r w:rsidRPr="006027A0">
        <w:rPr>
          <w:rFonts w:ascii="Traditional Arabic" w:hAnsi="Traditional Arabic" w:cs="Traditional Arabic"/>
          <w:sz w:val="32"/>
          <w:rtl/>
        </w:rPr>
        <w:t>ة المختلفة, ولم نقصد هنا التبن</w:t>
      </w:r>
      <w:r w:rsidR="00BE773D" w:rsidRPr="006027A0">
        <w:rPr>
          <w:rFonts w:ascii="Traditional Arabic" w:hAnsi="Traditional Arabic" w:cs="Traditional Arabic"/>
          <w:sz w:val="32"/>
          <w:rtl/>
        </w:rPr>
        <w:t>ّ</w:t>
      </w:r>
      <w:r w:rsidRPr="006027A0">
        <w:rPr>
          <w:rFonts w:ascii="Traditional Arabic" w:hAnsi="Traditional Arabic" w:cs="Traditional Arabic"/>
          <w:sz w:val="32"/>
          <w:rtl/>
        </w:rPr>
        <w:t>ي لاتجاه اجتهاديّ خاص</w:t>
      </w:r>
      <w:r w:rsidR="00BE773D" w:rsidRPr="006027A0">
        <w:rPr>
          <w:rFonts w:ascii="Traditional Arabic" w:hAnsi="Traditional Arabic" w:cs="Traditional Arabic"/>
          <w:sz w:val="32"/>
          <w:rtl/>
        </w:rPr>
        <w:t>ّ وإ</w:t>
      </w:r>
      <w:r w:rsidRPr="006027A0">
        <w:rPr>
          <w:rFonts w:ascii="Traditional Arabic" w:hAnsi="Traditional Arabic" w:cs="Traditional Arabic"/>
          <w:sz w:val="32"/>
          <w:rtl/>
        </w:rPr>
        <w:t>ن</w:t>
      </w:r>
      <w:r w:rsidR="00BE773D" w:rsidRPr="006027A0">
        <w:rPr>
          <w:rFonts w:ascii="Traditional Arabic" w:hAnsi="Traditional Arabic" w:cs="Traditional Arabic"/>
          <w:sz w:val="32"/>
          <w:rtl/>
        </w:rPr>
        <w:t>ّ</w:t>
      </w:r>
      <w:r w:rsidRPr="006027A0">
        <w:rPr>
          <w:rFonts w:ascii="Traditional Arabic" w:hAnsi="Traditional Arabic" w:cs="Traditional Arabic"/>
          <w:sz w:val="32"/>
          <w:rtl/>
        </w:rPr>
        <w:t>ما قص</w:t>
      </w:r>
      <w:r w:rsidR="00A021E3" w:rsidRPr="006027A0">
        <w:rPr>
          <w:rFonts w:ascii="Traditional Arabic" w:hAnsi="Traditional Arabic" w:cs="Traditional Arabic"/>
          <w:sz w:val="32"/>
          <w:rtl/>
        </w:rPr>
        <w:t>دنا الإلمام الإ</w:t>
      </w:r>
      <w:r w:rsidRPr="006027A0">
        <w:rPr>
          <w:rFonts w:ascii="Traditional Arabic" w:hAnsi="Traditional Arabic" w:cs="Traditional Arabic"/>
          <w:sz w:val="32"/>
          <w:rtl/>
        </w:rPr>
        <w:t xml:space="preserve">جمالي </w:t>
      </w:r>
      <w:r w:rsidR="00C105DB" w:rsidRPr="006027A0">
        <w:rPr>
          <w:rFonts w:ascii="Traditional Arabic" w:hAnsi="Traditional Arabic" w:cs="Traditional Arabic"/>
          <w:sz w:val="32"/>
          <w:rtl/>
        </w:rPr>
        <w:t xml:space="preserve">بها بقدر ما يسعه هذا المقال. </w:t>
      </w:r>
    </w:p>
    <w:p w:rsidR="00C105DB" w:rsidRPr="006027A0" w:rsidRDefault="00C105DB" w:rsidP="00BF5C60">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منطقة الفراغ وما</w:t>
      </w:r>
      <w:r w:rsidR="00081B5B" w:rsidRPr="006027A0">
        <w:rPr>
          <w:rFonts w:ascii="Traditional Arabic" w:hAnsi="Traditional Arabic" w:cs="Traditional Arabic"/>
          <w:b/>
          <w:bCs/>
          <w:sz w:val="40"/>
          <w:szCs w:val="40"/>
          <w:rtl/>
        </w:rPr>
        <w:t>لا</w:t>
      </w:r>
      <w:r w:rsidRPr="006027A0">
        <w:rPr>
          <w:rFonts w:ascii="Traditional Arabic" w:hAnsi="Traditional Arabic" w:cs="Traditional Arabic"/>
          <w:b/>
          <w:bCs/>
          <w:sz w:val="40"/>
          <w:szCs w:val="40"/>
          <w:rtl/>
        </w:rPr>
        <w:t>نصّ فيه</w:t>
      </w:r>
      <w:r w:rsidR="00BF5C60" w:rsidRPr="006027A0">
        <w:rPr>
          <w:rFonts w:ascii="Traditional Arabic" w:hAnsi="Traditional Arabic" w:cs="Traditional Arabic"/>
          <w:b/>
          <w:bCs/>
          <w:sz w:val="40"/>
          <w:szCs w:val="40"/>
          <w:rtl/>
        </w:rPr>
        <w:t>:</w:t>
      </w:r>
      <w:r w:rsidRPr="006027A0">
        <w:rPr>
          <w:rFonts w:ascii="Traditional Arabic" w:hAnsi="Traditional Arabic" w:cs="Traditional Arabic"/>
          <w:b/>
          <w:bCs/>
          <w:sz w:val="32"/>
          <w:rtl/>
        </w:rPr>
        <w:t xml:space="preserve"> </w:t>
      </w:r>
    </w:p>
    <w:p w:rsidR="001D584F" w:rsidRPr="006027A0" w:rsidRDefault="0060265C" w:rsidP="002F0636">
      <w:pPr>
        <w:rPr>
          <w:rFonts w:ascii="Traditional Arabic" w:hAnsi="Traditional Arabic" w:cs="Traditional Arabic"/>
          <w:sz w:val="32"/>
          <w:rtl/>
        </w:rPr>
      </w:pPr>
      <w:r w:rsidRPr="006027A0">
        <w:rPr>
          <w:rFonts w:ascii="Traditional Arabic" w:hAnsi="Traditional Arabic" w:cs="Traditional Arabic"/>
          <w:sz w:val="32"/>
          <w:rtl/>
        </w:rPr>
        <w:t>وقد وقع الخلط والاشتباه لدى</w:t>
      </w:r>
      <w:r w:rsidR="00081B5B" w:rsidRPr="006027A0">
        <w:rPr>
          <w:rFonts w:ascii="Traditional Arabic" w:hAnsi="Traditional Arabic" w:cs="Traditional Arabic"/>
          <w:sz w:val="32"/>
          <w:rtl/>
        </w:rPr>
        <w:t xml:space="preserve"> بعض</w:t>
      </w:r>
      <w:r w:rsidRPr="006027A0">
        <w:rPr>
          <w:rFonts w:ascii="Traditional Arabic" w:hAnsi="Traditional Arabic" w:cs="Traditional Arabic"/>
          <w:sz w:val="32"/>
          <w:rtl/>
        </w:rPr>
        <w:t xml:space="preserve"> الباحثين بين فكرة منطقة </w:t>
      </w:r>
      <w:r w:rsidRPr="006027A0">
        <w:rPr>
          <w:rFonts w:ascii="Traditional Arabic" w:hAnsi="Traditional Arabic" w:cs="Traditional Arabic"/>
          <w:sz w:val="32"/>
          <w:rtl/>
        </w:rPr>
        <w:lastRenderedPageBreak/>
        <w:t>الفراغ وبين مالانصّ فيه من الكتاب والسن</w:t>
      </w:r>
      <w:r w:rsidR="00A021E3"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حيث قال: </w:t>
      </w:r>
      <w:r w:rsidR="00A021E3" w:rsidRPr="006027A0">
        <w:rPr>
          <w:rFonts w:ascii="Traditional Arabic" w:hAnsi="Traditional Arabic" w:cs="Traditional Arabic"/>
          <w:sz w:val="32"/>
        </w:rPr>
        <w:sym w:font="Abo-thar" w:char="F053"/>
      </w:r>
      <w:r w:rsidRPr="006027A0">
        <w:rPr>
          <w:rFonts w:ascii="Traditional Arabic" w:hAnsi="Traditional Arabic" w:cs="Traditional Arabic"/>
          <w:sz w:val="32"/>
          <w:rtl/>
        </w:rPr>
        <w:t>ونحن لا نقدر أبداً على التسليم بوجود فراغ في التشريع, لأنّ الأمور المستحدثة التي لانصّ فيها قد بلغنا أمر المشرّع بالاجتهاد في معرفة أحكامها على ضوء مقاصد الشريعة العامّة, وقد تكوّن لدينا تراث فقهيّ ضخم بجهود العلماء المجتهدي</w:t>
      </w:r>
      <w:r w:rsidR="00BE773D" w:rsidRPr="006027A0">
        <w:rPr>
          <w:rFonts w:ascii="Traditional Arabic" w:hAnsi="Traditional Arabic" w:cs="Traditional Arabic"/>
          <w:sz w:val="32"/>
          <w:rtl/>
        </w:rPr>
        <w:t>ن الذين لم يتركوا أداةً لهذا الا</w:t>
      </w:r>
      <w:r w:rsidRPr="006027A0">
        <w:rPr>
          <w:rFonts w:ascii="Traditional Arabic" w:hAnsi="Traditional Arabic" w:cs="Traditional Arabic"/>
          <w:sz w:val="32"/>
          <w:rtl/>
        </w:rPr>
        <w:t>جتهاد الشرعي</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 xml:space="preserve"> إلّا واستعملوها, كالقياس, والاستنباط, ومراعاة المصلحة, ودفع الضرر</w:t>
      </w:r>
      <w:r w:rsidR="00081B5B" w:rsidRPr="006027A0">
        <w:rPr>
          <w:rFonts w:ascii="Traditional Arabic" w:hAnsi="Traditional Arabic" w:cs="Traditional Arabic"/>
          <w:sz w:val="32"/>
          <w:rtl/>
        </w:rPr>
        <w:t>.</w:t>
      </w:r>
      <w:r w:rsidR="00802A58" w:rsidRPr="006027A0">
        <w:rPr>
          <w:rFonts w:ascii="Traditional Arabic" w:hAnsi="Traditional Arabic" w:cs="Traditional Arabic"/>
          <w:sz w:val="32"/>
          <w:rtl/>
        </w:rPr>
        <w:t>..</w:t>
      </w:r>
      <w:r w:rsidR="00802A58" w:rsidRPr="006027A0">
        <w:rPr>
          <w:rFonts w:ascii="Traditional Arabic" w:hAnsi="Traditional Arabic" w:cs="Traditional Arabic"/>
          <w:sz w:val="32"/>
        </w:rPr>
        <w:sym w:font="Abo-thar" w:char="F052"/>
      </w:r>
      <w:r w:rsidRPr="006027A0">
        <w:rPr>
          <w:rFonts w:ascii="Traditional Arabic" w:hAnsi="Traditional Arabic" w:cs="Traditional Arabic"/>
          <w:sz w:val="32"/>
          <w:vertAlign w:val="superscript"/>
          <w:rtl/>
        </w:rPr>
        <w:footnoteReference w:id="13"/>
      </w:r>
      <w:r w:rsidR="001D584F" w:rsidRPr="006027A0">
        <w:rPr>
          <w:rFonts w:ascii="Traditional Arabic" w:hAnsi="Traditional Arabic" w:cs="Traditional Arabic"/>
          <w:sz w:val="32"/>
          <w:rtl/>
        </w:rPr>
        <w:t xml:space="preserve"> </w:t>
      </w:r>
      <w:r w:rsidR="00CF1F7C" w:rsidRPr="006027A0">
        <w:rPr>
          <w:rFonts w:ascii="Traditional Arabic" w:hAnsi="Traditional Arabic" w:cs="Traditional Arabic"/>
          <w:sz w:val="32"/>
          <w:rtl/>
        </w:rPr>
        <w:t>وقد فات هذا الباحث أنّ (</w:t>
      </w:r>
      <w:r w:rsidR="006D7549" w:rsidRPr="006027A0">
        <w:rPr>
          <w:rFonts w:ascii="Traditional Arabic" w:hAnsi="Traditional Arabic" w:cs="Traditional Arabic"/>
          <w:sz w:val="32"/>
          <w:rtl/>
        </w:rPr>
        <w:t xml:space="preserve">منطقة الفراغ) لا يقصد بها مالانصّ فيه بأيدينا رغم وجود </w:t>
      </w:r>
      <w:r w:rsidR="00DB21D3" w:rsidRPr="006027A0">
        <w:rPr>
          <w:rFonts w:ascii="Traditional Arabic" w:hAnsi="Traditional Arabic" w:cs="Traditional Arabic"/>
          <w:sz w:val="32"/>
          <w:rtl/>
        </w:rPr>
        <w:t>حكم شرعي</w:t>
      </w:r>
      <w:r w:rsidR="00802A58" w:rsidRPr="006027A0">
        <w:rPr>
          <w:rFonts w:ascii="Traditional Arabic" w:hAnsi="Traditional Arabic" w:cs="Traditional Arabic"/>
          <w:sz w:val="32"/>
          <w:rtl/>
        </w:rPr>
        <w:t>ّ</w:t>
      </w:r>
      <w:r w:rsidR="00DB21D3" w:rsidRPr="006027A0">
        <w:rPr>
          <w:rFonts w:ascii="Traditional Arabic" w:hAnsi="Traditional Arabic" w:cs="Traditional Arabic"/>
          <w:sz w:val="32"/>
          <w:rtl/>
        </w:rPr>
        <w:t xml:space="preserve"> ثابت له في أصل الشريعة</w:t>
      </w:r>
      <w:r w:rsidR="00802A58" w:rsidRPr="006027A0">
        <w:rPr>
          <w:rFonts w:ascii="Traditional Arabic" w:hAnsi="Traditional Arabic" w:cs="Traditional Arabic"/>
          <w:sz w:val="32"/>
          <w:rtl/>
        </w:rPr>
        <w:t>،</w:t>
      </w:r>
      <w:r w:rsidR="006D7549" w:rsidRPr="006027A0">
        <w:rPr>
          <w:rFonts w:ascii="Traditional Arabic" w:hAnsi="Traditional Arabic" w:cs="Traditional Arabic"/>
          <w:sz w:val="32"/>
          <w:rtl/>
        </w:rPr>
        <w:t xml:space="preserve"> بل يقصد بها المساحة التي فُوّض فيها أمر التشريع والتقنين </w:t>
      </w:r>
      <w:r w:rsidR="005E18E4" w:rsidRPr="006027A0">
        <w:rPr>
          <w:rFonts w:ascii="Traditional Arabic" w:hAnsi="Traditional Arabic" w:cs="Traditional Arabic"/>
          <w:sz w:val="32"/>
          <w:rtl/>
        </w:rPr>
        <w:t>إلى</w:t>
      </w:r>
      <w:r w:rsidR="006D7549"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وليّ</w:t>
      </w:r>
      <w:r w:rsidR="006D7549" w:rsidRPr="006027A0">
        <w:rPr>
          <w:rFonts w:ascii="Traditional Arabic" w:hAnsi="Traditional Arabic" w:cs="Traditional Arabic"/>
          <w:sz w:val="32"/>
          <w:rtl/>
        </w:rPr>
        <w:t xml:space="preserve"> الأمر كي يضع الحكم المناسب فيها بحسب متطل</w:t>
      </w:r>
      <w:r w:rsidR="00BE773D" w:rsidRPr="006027A0">
        <w:rPr>
          <w:rFonts w:ascii="Traditional Arabic" w:hAnsi="Traditional Arabic" w:cs="Traditional Arabic"/>
          <w:sz w:val="32"/>
          <w:rtl/>
        </w:rPr>
        <w:t>ّ</w:t>
      </w:r>
      <w:r w:rsidR="006D7549" w:rsidRPr="006027A0">
        <w:rPr>
          <w:rFonts w:ascii="Traditional Arabic" w:hAnsi="Traditional Arabic" w:cs="Traditional Arabic"/>
          <w:sz w:val="32"/>
          <w:rtl/>
        </w:rPr>
        <w:t>بات الظروف والملابسات المختلفة في كل</w:t>
      </w:r>
      <w:r w:rsidR="00802A58" w:rsidRPr="006027A0">
        <w:rPr>
          <w:rFonts w:ascii="Traditional Arabic" w:hAnsi="Traditional Arabic" w:cs="Traditional Arabic"/>
          <w:sz w:val="32"/>
          <w:rtl/>
        </w:rPr>
        <w:t>ّ</w:t>
      </w:r>
      <w:r w:rsidR="00BE773D" w:rsidRPr="006027A0">
        <w:rPr>
          <w:rFonts w:ascii="Traditional Arabic" w:hAnsi="Traditional Arabic" w:cs="Traditional Arabic"/>
          <w:sz w:val="32"/>
          <w:rtl/>
        </w:rPr>
        <w:t xml:space="preserve"> زمانٍ ومكان. وذلك لما أشرنا إ</w:t>
      </w:r>
      <w:r w:rsidR="006D7549" w:rsidRPr="006027A0">
        <w:rPr>
          <w:rFonts w:ascii="Traditional Arabic" w:hAnsi="Traditional Arabic" w:cs="Traditional Arabic"/>
          <w:sz w:val="32"/>
          <w:rtl/>
        </w:rPr>
        <w:t>ليه</w:t>
      </w:r>
      <w:r w:rsidR="00F3203D" w:rsidRPr="006027A0">
        <w:rPr>
          <w:rFonts w:ascii="Traditional Arabic" w:hAnsi="Traditional Arabic" w:cs="Traditional Arabic"/>
          <w:sz w:val="32"/>
          <w:rtl/>
        </w:rPr>
        <w:t xml:space="preserve"> سابقاً</w:t>
      </w:r>
      <w:r w:rsidR="006D7549" w:rsidRPr="006027A0">
        <w:rPr>
          <w:rFonts w:ascii="Traditional Arabic" w:hAnsi="Traditional Arabic" w:cs="Traditional Arabic"/>
          <w:sz w:val="32"/>
          <w:rtl/>
        </w:rPr>
        <w:t xml:space="preserve"> من أن</w:t>
      </w:r>
      <w:r w:rsidR="00802A58" w:rsidRPr="006027A0">
        <w:rPr>
          <w:rFonts w:ascii="Traditional Arabic" w:hAnsi="Traditional Arabic" w:cs="Traditional Arabic"/>
          <w:sz w:val="32"/>
          <w:rtl/>
        </w:rPr>
        <w:t>ّ</w:t>
      </w:r>
      <w:r w:rsidR="006D7549" w:rsidRPr="006027A0">
        <w:rPr>
          <w:rFonts w:ascii="Traditional Arabic" w:hAnsi="Traditional Arabic" w:cs="Traditional Arabic"/>
          <w:sz w:val="32"/>
          <w:rtl/>
        </w:rPr>
        <w:t xml:space="preserve"> المص</w:t>
      </w:r>
      <w:r w:rsidR="00802A58" w:rsidRPr="006027A0">
        <w:rPr>
          <w:rFonts w:ascii="Traditional Arabic" w:hAnsi="Traditional Arabic" w:cs="Traditional Arabic"/>
          <w:sz w:val="32"/>
          <w:rtl/>
        </w:rPr>
        <w:t>الح والملاكات التي اهتمّ بها الإ</w:t>
      </w:r>
      <w:r w:rsidR="006D7549" w:rsidRPr="006027A0">
        <w:rPr>
          <w:rFonts w:ascii="Traditional Arabic" w:hAnsi="Traditional Arabic" w:cs="Traditional Arabic"/>
          <w:sz w:val="32"/>
          <w:rtl/>
        </w:rPr>
        <w:t xml:space="preserve">سلام على قسمين: </w:t>
      </w:r>
    </w:p>
    <w:p w:rsidR="006D7549" w:rsidRPr="006027A0" w:rsidRDefault="00454B16" w:rsidP="002F0636">
      <w:pPr>
        <w:rPr>
          <w:rFonts w:ascii="Traditional Arabic" w:hAnsi="Traditional Arabic" w:cs="Traditional Arabic"/>
          <w:sz w:val="32"/>
          <w:rtl/>
        </w:rPr>
      </w:pPr>
      <w:r w:rsidRPr="006027A0">
        <w:rPr>
          <w:rFonts w:ascii="Traditional Arabic" w:hAnsi="Traditional Arabic" w:cs="Traditional Arabic"/>
          <w:sz w:val="32"/>
          <w:rtl/>
        </w:rPr>
        <w:t>القسم الأول: تلك المصالح والملاكات التي لا ت</w:t>
      </w:r>
      <w:r w:rsidR="00802A58" w:rsidRPr="006027A0">
        <w:rPr>
          <w:rFonts w:ascii="Traditional Arabic" w:hAnsi="Traditional Arabic" w:cs="Traditional Arabic"/>
          <w:sz w:val="32"/>
          <w:rtl/>
        </w:rPr>
        <w:t>تغيّر بتغيّر الظروف والملابسات إ</w:t>
      </w:r>
      <w:r w:rsidRPr="006027A0">
        <w:rPr>
          <w:rFonts w:ascii="Traditional Arabic" w:hAnsi="Traditional Arabic" w:cs="Traditional Arabic"/>
          <w:sz w:val="32"/>
          <w:rtl/>
        </w:rPr>
        <w:t>ل</w:t>
      </w:r>
      <w:r w:rsidR="00BE773D" w:rsidRPr="006027A0">
        <w:rPr>
          <w:rFonts w:ascii="Traditional Arabic" w:hAnsi="Traditional Arabic" w:cs="Traditional Arabic"/>
          <w:sz w:val="32"/>
          <w:rtl/>
        </w:rPr>
        <w:t>ّ</w:t>
      </w:r>
      <w:r w:rsidRPr="006027A0">
        <w:rPr>
          <w:rFonts w:ascii="Traditional Arabic" w:hAnsi="Traditional Arabic" w:cs="Traditional Arabic"/>
          <w:sz w:val="32"/>
          <w:rtl/>
        </w:rPr>
        <w:t>ا بالقدر الذي يمكن ضبطه في صيغ تشريعي</w:t>
      </w:r>
      <w:r w:rsidR="00BE773D" w:rsidRPr="006027A0">
        <w:rPr>
          <w:rFonts w:ascii="Traditional Arabic" w:hAnsi="Traditional Arabic" w:cs="Traditional Arabic"/>
          <w:sz w:val="32"/>
          <w:rtl/>
        </w:rPr>
        <w:t>ّ</w:t>
      </w:r>
      <w:r w:rsidRPr="006027A0">
        <w:rPr>
          <w:rFonts w:ascii="Traditional Arabic" w:hAnsi="Traditional Arabic" w:cs="Traditional Arabic"/>
          <w:sz w:val="32"/>
          <w:rtl/>
        </w:rPr>
        <w:t>ة ثابتة.</w:t>
      </w:r>
    </w:p>
    <w:p w:rsidR="00454B16" w:rsidRPr="006027A0" w:rsidRDefault="00454B16" w:rsidP="002F0636">
      <w:pPr>
        <w:rPr>
          <w:rFonts w:ascii="Traditional Arabic" w:hAnsi="Traditional Arabic" w:cs="Traditional Arabic"/>
          <w:sz w:val="32"/>
          <w:rtl/>
        </w:rPr>
      </w:pPr>
      <w:r w:rsidRPr="006027A0">
        <w:rPr>
          <w:rFonts w:ascii="Traditional Arabic" w:hAnsi="Traditional Arabic" w:cs="Traditional Arabic"/>
          <w:sz w:val="32"/>
          <w:rtl/>
        </w:rPr>
        <w:t xml:space="preserve">والقسم الثاني: تلك المصالح والملاكات المتطوّرة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درجة لا يمكن ضبطها في صيغ تشريعي</w:t>
      </w:r>
      <w:r w:rsidR="00BE773D" w:rsidRPr="006027A0">
        <w:rPr>
          <w:rFonts w:ascii="Traditional Arabic" w:hAnsi="Traditional Arabic" w:cs="Traditional Arabic"/>
          <w:sz w:val="32"/>
          <w:rtl/>
        </w:rPr>
        <w:t>ّ</w:t>
      </w:r>
      <w:r w:rsidRPr="006027A0">
        <w:rPr>
          <w:rFonts w:ascii="Traditional Arabic" w:hAnsi="Traditional Arabic" w:cs="Traditional Arabic"/>
          <w:sz w:val="32"/>
          <w:rtl/>
        </w:rPr>
        <w:t>ة ثابتة.</w:t>
      </w:r>
    </w:p>
    <w:p w:rsidR="00D51B63" w:rsidRPr="006027A0" w:rsidRDefault="00BE773D" w:rsidP="002F0636">
      <w:pPr>
        <w:rPr>
          <w:rFonts w:ascii="Traditional Arabic" w:hAnsi="Traditional Arabic" w:cs="Traditional Arabic"/>
          <w:sz w:val="32"/>
          <w:rtl/>
        </w:rPr>
      </w:pPr>
      <w:r w:rsidRPr="006027A0">
        <w:rPr>
          <w:rFonts w:ascii="Traditional Arabic" w:hAnsi="Traditional Arabic" w:cs="Traditional Arabic"/>
          <w:sz w:val="32"/>
          <w:rtl/>
        </w:rPr>
        <w:t>أمّا القسم الأ</w:t>
      </w:r>
      <w:r w:rsidR="00454B16" w:rsidRPr="006027A0">
        <w:rPr>
          <w:rFonts w:ascii="Traditional Arabic" w:hAnsi="Traditional Arabic" w:cs="Traditional Arabic"/>
          <w:sz w:val="32"/>
          <w:rtl/>
        </w:rPr>
        <w:t>و</w:t>
      </w:r>
      <w:r w:rsidR="00802A58" w:rsidRPr="006027A0">
        <w:rPr>
          <w:rFonts w:ascii="Traditional Arabic" w:hAnsi="Traditional Arabic" w:cs="Traditional Arabic"/>
          <w:sz w:val="32"/>
          <w:rtl/>
        </w:rPr>
        <w:t>ّل فقد باشر فيها الإ</w:t>
      </w:r>
      <w:r w:rsidR="00454B16" w:rsidRPr="006027A0">
        <w:rPr>
          <w:rFonts w:ascii="Traditional Arabic" w:hAnsi="Traditional Arabic" w:cs="Traditional Arabic"/>
          <w:sz w:val="32"/>
          <w:rtl/>
        </w:rPr>
        <w:t xml:space="preserve">سلام بجعل </w:t>
      </w:r>
      <w:r w:rsidR="00454E98" w:rsidRPr="006027A0">
        <w:rPr>
          <w:rFonts w:ascii="Traditional Arabic" w:hAnsi="Traditional Arabic" w:cs="Traditional Arabic"/>
          <w:sz w:val="32"/>
          <w:rtl/>
        </w:rPr>
        <w:t>الأحكام</w:t>
      </w:r>
      <w:r w:rsidR="00454B16" w:rsidRPr="006027A0">
        <w:rPr>
          <w:rFonts w:ascii="Traditional Arabic" w:hAnsi="Traditional Arabic" w:cs="Traditional Arabic"/>
          <w:sz w:val="32"/>
          <w:rtl/>
        </w:rPr>
        <w:t xml:space="preserve"> والقوانين ضمن صيغ تشريعي</w:t>
      </w:r>
      <w:r w:rsidR="00CF2F1D" w:rsidRPr="006027A0">
        <w:rPr>
          <w:rFonts w:ascii="Traditional Arabic" w:hAnsi="Traditional Arabic" w:cs="Traditional Arabic"/>
          <w:sz w:val="32"/>
          <w:rtl/>
        </w:rPr>
        <w:t>ّة ثابتة</w:t>
      </w:r>
      <w:r w:rsidR="00802A58" w:rsidRPr="006027A0">
        <w:rPr>
          <w:rFonts w:ascii="Traditional Arabic" w:hAnsi="Traditional Arabic" w:cs="Traditional Arabic"/>
          <w:sz w:val="32"/>
          <w:rtl/>
        </w:rPr>
        <w:t xml:space="preserve"> حت</w:t>
      </w:r>
      <w:r w:rsidRPr="006027A0">
        <w:rPr>
          <w:rFonts w:ascii="Traditional Arabic" w:hAnsi="Traditional Arabic" w:cs="Traditional Arabic"/>
          <w:sz w:val="32"/>
          <w:rtl/>
        </w:rPr>
        <w:t>ّ</w:t>
      </w:r>
      <w:r w:rsidR="00802A58" w:rsidRPr="006027A0">
        <w:rPr>
          <w:rFonts w:ascii="Traditional Arabic" w:hAnsi="Traditional Arabic" w:cs="Traditional Arabic"/>
          <w:sz w:val="32"/>
          <w:rtl/>
        </w:rPr>
        <w:t>ى وإ</w:t>
      </w:r>
      <w:r w:rsidR="00454B16" w:rsidRPr="006027A0">
        <w:rPr>
          <w:rFonts w:ascii="Traditional Arabic" w:hAnsi="Traditional Arabic" w:cs="Traditional Arabic"/>
          <w:sz w:val="32"/>
          <w:rtl/>
        </w:rPr>
        <w:t>ن كانت تلك الصيغ التشر</w:t>
      </w:r>
      <w:r w:rsidR="00802A58" w:rsidRPr="006027A0">
        <w:rPr>
          <w:rFonts w:ascii="Traditional Arabic" w:hAnsi="Traditional Arabic" w:cs="Traditional Arabic"/>
          <w:sz w:val="32"/>
          <w:rtl/>
        </w:rPr>
        <w:t>يعي</w:t>
      </w:r>
      <w:r w:rsidR="009974CC" w:rsidRPr="006027A0">
        <w:rPr>
          <w:rFonts w:ascii="Traditional Arabic" w:hAnsi="Traditional Arabic" w:cs="Traditional Arabic"/>
          <w:sz w:val="32"/>
          <w:rtl/>
        </w:rPr>
        <w:t>ّ</w:t>
      </w:r>
      <w:r w:rsidR="00802A58" w:rsidRPr="006027A0">
        <w:rPr>
          <w:rFonts w:ascii="Traditional Arabic" w:hAnsi="Traditional Arabic" w:cs="Traditional Arabic"/>
          <w:sz w:val="32"/>
          <w:rtl/>
        </w:rPr>
        <w:t>ة على نحو قضايا شرطي</w:t>
      </w:r>
      <w:r w:rsidR="009974CC" w:rsidRPr="006027A0">
        <w:rPr>
          <w:rFonts w:ascii="Traditional Arabic" w:hAnsi="Traditional Arabic" w:cs="Traditional Arabic"/>
          <w:sz w:val="32"/>
          <w:rtl/>
        </w:rPr>
        <w:t>ّ</w:t>
      </w:r>
      <w:r w:rsidR="00802A58" w:rsidRPr="006027A0">
        <w:rPr>
          <w:rFonts w:ascii="Traditional Arabic" w:hAnsi="Traditional Arabic" w:cs="Traditional Arabic"/>
          <w:sz w:val="32"/>
          <w:rtl/>
        </w:rPr>
        <w:t>ة مثل: (</w:t>
      </w:r>
      <w:r w:rsidR="00454B16" w:rsidRPr="006027A0">
        <w:rPr>
          <w:rFonts w:ascii="Traditional Arabic" w:hAnsi="Traditional Arabic" w:cs="Traditional Arabic"/>
          <w:sz w:val="32"/>
          <w:rtl/>
        </w:rPr>
        <w:t xml:space="preserve">إذا </w:t>
      </w:r>
      <w:r w:rsidR="009E16F8" w:rsidRPr="006027A0">
        <w:rPr>
          <w:rFonts w:ascii="Traditional Arabic" w:hAnsi="Traditional Arabic" w:cs="Traditional Arabic"/>
          <w:sz w:val="32"/>
          <w:rtl/>
        </w:rPr>
        <w:t>استطاع الانسان وجب عليه الحج</w:t>
      </w:r>
      <w:r w:rsidR="009974CC" w:rsidRPr="006027A0">
        <w:rPr>
          <w:rFonts w:ascii="Traditional Arabic" w:hAnsi="Traditional Arabic" w:cs="Traditional Arabic"/>
          <w:sz w:val="32"/>
          <w:rtl/>
        </w:rPr>
        <w:t>ّ</w:t>
      </w:r>
      <w:r w:rsidR="009E16F8" w:rsidRPr="006027A0">
        <w:rPr>
          <w:rFonts w:ascii="Traditional Arabic" w:hAnsi="Traditional Arabic" w:cs="Traditional Arabic"/>
          <w:sz w:val="32"/>
          <w:rtl/>
        </w:rPr>
        <w:t>)</w:t>
      </w:r>
      <w:r w:rsidR="00802A58" w:rsidRPr="006027A0">
        <w:rPr>
          <w:rFonts w:ascii="Traditional Arabic" w:hAnsi="Traditional Arabic" w:cs="Traditional Arabic"/>
          <w:sz w:val="32"/>
          <w:rtl/>
        </w:rPr>
        <w:t>،</w:t>
      </w:r>
      <w:r w:rsidR="009E16F8" w:rsidRPr="006027A0">
        <w:rPr>
          <w:rFonts w:ascii="Traditional Arabic" w:hAnsi="Traditional Arabic" w:cs="Traditional Arabic"/>
          <w:sz w:val="32"/>
          <w:rtl/>
        </w:rPr>
        <w:t xml:space="preserve"> و(</w:t>
      </w:r>
      <w:r w:rsidR="00802A58" w:rsidRPr="006027A0">
        <w:rPr>
          <w:rFonts w:ascii="Traditional Arabic" w:hAnsi="Traditional Arabic" w:cs="Traditional Arabic"/>
          <w:sz w:val="32"/>
          <w:rtl/>
        </w:rPr>
        <w:t>إ</w:t>
      </w:r>
      <w:r w:rsidR="00D1051A" w:rsidRPr="006027A0">
        <w:rPr>
          <w:rFonts w:ascii="Traditional Arabic" w:hAnsi="Traditional Arabic" w:cs="Traditional Arabic"/>
          <w:sz w:val="32"/>
          <w:rtl/>
        </w:rPr>
        <w:t>ذا كان و</w:t>
      </w:r>
      <w:r w:rsidR="00F3378A" w:rsidRPr="006027A0">
        <w:rPr>
          <w:rFonts w:ascii="Traditional Arabic" w:hAnsi="Traditional Arabic" w:cs="Traditional Arabic"/>
          <w:sz w:val="32"/>
          <w:rtl/>
        </w:rPr>
        <w:t>اجداً للماء وجب عليه الوضوء)</w:t>
      </w:r>
      <w:r w:rsidR="00802A58" w:rsidRPr="006027A0">
        <w:rPr>
          <w:rFonts w:ascii="Traditional Arabic" w:hAnsi="Traditional Arabic" w:cs="Traditional Arabic"/>
          <w:sz w:val="32"/>
          <w:rtl/>
        </w:rPr>
        <w:t>،</w:t>
      </w:r>
      <w:r w:rsidR="00F3378A" w:rsidRPr="006027A0">
        <w:rPr>
          <w:rFonts w:ascii="Traditional Arabic" w:hAnsi="Traditional Arabic" w:cs="Traditional Arabic"/>
          <w:sz w:val="32"/>
          <w:rtl/>
        </w:rPr>
        <w:t xml:space="preserve"> و(</w:t>
      </w:r>
      <w:r w:rsidR="00802A58" w:rsidRPr="006027A0">
        <w:rPr>
          <w:rFonts w:ascii="Traditional Arabic" w:hAnsi="Traditional Arabic" w:cs="Traditional Arabic"/>
          <w:sz w:val="32"/>
          <w:rtl/>
        </w:rPr>
        <w:t>إ</w:t>
      </w:r>
      <w:r w:rsidR="00D51B63" w:rsidRPr="006027A0">
        <w:rPr>
          <w:rFonts w:ascii="Traditional Arabic" w:hAnsi="Traditional Arabic" w:cs="Traditional Arabic"/>
          <w:sz w:val="32"/>
          <w:rtl/>
        </w:rPr>
        <w:t>ذا لم يكن وا</w:t>
      </w:r>
      <w:r w:rsidR="00F3203D" w:rsidRPr="006027A0">
        <w:rPr>
          <w:rFonts w:ascii="Traditional Arabic" w:hAnsi="Traditional Arabic" w:cs="Traditional Arabic"/>
          <w:sz w:val="32"/>
          <w:rtl/>
        </w:rPr>
        <w:t>جدا للماء وجب عليه التيم</w:t>
      </w:r>
      <w:r w:rsidR="009974CC" w:rsidRPr="006027A0">
        <w:rPr>
          <w:rFonts w:ascii="Traditional Arabic" w:hAnsi="Traditional Arabic" w:cs="Traditional Arabic"/>
          <w:sz w:val="32"/>
          <w:rtl/>
        </w:rPr>
        <w:t>ّ</w:t>
      </w:r>
      <w:r w:rsidR="00F3203D" w:rsidRPr="006027A0">
        <w:rPr>
          <w:rFonts w:ascii="Traditional Arabic" w:hAnsi="Traditional Arabic" w:cs="Traditional Arabic"/>
          <w:sz w:val="32"/>
          <w:rtl/>
        </w:rPr>
        <w:t>م)</w:t>
      </w:r>
      <w:r w:rsidR="00802A58" w:rsidRPr="006027A0">
        <w:rPr>
          <w:rFonts w:ascii="Traditional Arabic" w:hAnsi="Traditional Arabic" w:cs="Traditional Arabic"/>
          <w:sz w:val="32"/>
          <w:rtl/>
        </w:rPr>
        <w:t>، و(إ</w:t>
      </w:r>
      <w:r w:rsidR="00D51B63" w:rsidRPr="006027A0">
        <w:rPr>
          <w:rFonts w:ascii="Traditional Arabic" w:hAnsi="Traditional Arabic" w:cs="Traditional Arabic"/>
          <w:sz w:val="32"/>
          <w:rtl/>
        </w:rPr>
        <w:t>ذا ل</w:t>
      </w:r>
      <w:r w:rsidR="00802A58" w:rsidRPr="006027A0">
        <w:rPr>
          <w:rFonts w:ascii="Traditional Arabic" w:hAnsi="Traditional Arabic" w:cs="Traditional Arabic"/>
          <w:sz w:val="32"/>
          <w:rtl/>
        </w:rPr>
        <w:t xml:space="preserve">اقى </w:t>
      </w:r>
      <w:r w:rsidR="009974CC" w:rsidRPr="006027A0">
        <w:rPr>
          <w:rFonts w:ascii="Traditional Arabic" w:hAnsi="Traditional Arabic" w:cs="Traditional Arabic"/>
          <w:sz w:val="32"/>
          <w:rtl/>
        </w:rPr>
        <w:t>الطعام النجاسة حرم أ</w:t>
      </w:r>
      <w:r w:rsidR="00802A58" w:rsidRPr="006027A0">
        <w:rPr>
          <w:rFonts w:ascii="Traditional Arabic" w:hAnsi="Traditional Arabic" w:cs="Traditional Arabic"/>
          <w:sz w:val="32"/>
          <w:rtl/>
        </w:rPr>
        <w:t>كله)، و(إ</w:t>
      </w:r>
      <w:r w:rsidR="00D51B63" w:rsidRPr="006027A0">
        <w:rPr>
          <w:rFonts w:ascii="Traditional Arabic" w:hAnsi="Traditional Arabic" w:cs="Traditional Arabic"/>
          <w:sz w:val="32"/>
          <w:rtl/>
        </w:rPr>
        <w:t>ذا بلغت الغلّات حد</w:t>
      </w:r>
      <w:r w:rsidR="009974CC" w:rsidRPr="006027A0">
        <w:rPr>
          <w:rFonts w:ascii="Traditional Arabic" w:hAnsi="Traditional Arabic" w:cs="Traditional Arabic"/>
          <w:sz w:val="32"/>
          <w:rtl/>
        </w:rPr>
        <w:t>ّ</w:t>
      </w:r>
      <w:r w:rsidR="00D51B63" w:rsidRPr="006027A0">
        <w:rPr>
          <w:rFonts w:ascii="Traditional Arabic" w:hAnsi="Traditional Arabic" w:cs="Traditional Arabic"/>
          <w:sz w:val="32"/>
          <w:rtl/>
        </w:rPr>
        <w:t xml:space="preserve"> </w:t>
      </w:r>
      <w:r w:rsidR="00D51B63" w:rsidRPr="006027A0">
        <w:rPr>
          <w:rFonts w:ascii="Traditional Arabic" w:hAnsi="Traditional Arabic" w:cs="Traditional Arabic"/>
          <w:sz w:val="32"/>
          <w:rtl/>
        </w:rPr>
        <w:lastRenderedPageBreak/>
        <w:t>النصاب وجبت</w:t>
      </w:r>
      <w:r w:rsidR="00802A58" w:rsidRPr="006027A0">
        <w:rPr>
          <w:rFonts w:ascii="Traditional Arabic" w:hAnsi="Traditional Arabic" w:cs="Traditional Arabic"/>
          <w:sz w:val="32"/>
          <w:rtl/>
        </w:rPr>
        <w:t xml:space="preserve"> فيها الزكاة)،</w:t>
      </w:r>
      <w:r w:rsidR="00F3203D" w:rsidRPr="006027A0">
        <w:rPr>
          <w:rFonts w:ascii="Traditional Arabic" w:hAnsi="Traditional Arabic" w:cs="Traditional Arabic"/>
          <w:sz w:val="32"/>
          <w:rtl/>
        </w:rPr>
        <w:t xml:space="preserve"> وهكذا</w:t>
      </w:r>
      <w:r w:rsidR="00802A58" w:rsidRPr="006027A0">
        <w:rPr>
          <w:rFonts w:ascii="Traditional Arabic" w:hAnsi="Traditional Arabic" w:cs="Traditional Arabic"/>
          <w:sz w:val="32"/>
          <w:rtl/>
        </w:rPr>
        <w:t>.</w:t>
      </w:r>
      <w:r w:rsidR="00F3203D" w:rsidRPr="006027A0">
        <w:rPr>
          <w:rFonts w:ascii="Traditional Arabic" w:hAnsi="Traditional Arabic" w:cs="Traditional Arabic"/>
          <w:sz w:val="32"/>
          <w:rtl/>
        </w:rPr>
        <w:t xml:space="preserve"> وهناك شروط</w:t>
      </w:r>
      <w:r w:rsidR="00D51B63" w:rsidRPr="006027A0">
        <w:rPr>
          <w:rFonts w:ascii="Traditional Arabic" w:hAnsi="Traditional Arabic" w:cs="Traditional Arabic"/>
          <w:sz w:val="32"/>
          <w:rtl/>
        </w:rPr>
        <w:t xml:space="preserve"> عام</w:t>
      </w:r>
      <w:r w:rsidR="009974CC" w:rsidRPr="006027A0">
        <w:rPr>
          <w:rFonts w:ascii="Traditional Arabic" w:hAnsi="Traditional Arabic" w:cs="Traditional Arabic"/>
          <w:sz w:val="32"/>
          <w:rtl/>
        </w:rPr>
        <w:t>ّ</w:t>
      </w:r>
      <w:r w:rsidR="00D51B63" w:rsidRPr="006027A0">
        <w:rPr>
          <w:rFonts w:ascii="Traditional Arabic" w:hAnsi="Traditional Arabic" w:cs="Traditional Arabic"/>
          <w:sz w:val="32"/>
          <w:rtl/>
        </w:rPr>
        <w:t xml:space="preserve">ة كشرط القدرة </w:t>
      </w:r>
      <w:r w:rsidR="00802A58" w:rsidRPr="006027A0">
        <w:rPr>
          <w:rFonts w:ascii="Traditional Arabic" w:hAnsi="Traditional Arabic" w:cs="Traditional Arabic"/>
          <w:sz w:val="32"/>
          <w:rtl/>
        </w:rPr>
        <w:t>وعدم الضرر والحرج ونحو ذلك, ف</w:t>
      </w:r>
      <w:r w:rsidR="00454E98" w:rsidRPr="006027A0">
        <w:rPr>
          <w:rFonts w:ascii="Traditional Arabic" w:hAnsi="Traditional Arabic" w:cs="Traditional Arabic"/>
          <w:sz w:val="32"/>
          <w:rtl/>
        </w:rPr>
        <w:t>الأحكام</w:t>
      </w:r>
      <w:r w:rsidR="00D51B63" w:rsidRPr="006027A0">
        <w:rPr>
          <w:rFonts w:ascii="Traditional Arabic" w:hAnsi="Traditional Arabic" w:cs="Traditional Arabic"/>
          <w:sz w:val="32"/>
          <w:rtl/>
        </w:rPr>
        <w:t xml:space="preserve"> الش</w:t>
      </w:r>
      <w:r w:rsidR="00802A58" w:rsidRPr="006027A0">
        <w:rPr>
          <w:rFonts w:ascii="Traditional Arabic" w:hAnsi="Traditional Arabic" w:cs="Traditional Arabic"/>
          <w:sz w:val="32"/>
          <w:rtl/>
        </w:rPr>
        <w:t>ّ</w:t>
      </w:r>
      <w:r w:rsidR="00D51B63" w:rsidRPr="006027A0">
        <w:rPr>
          <w:rFonts w:ascii="Traditional Arabic" w:hAnsi="Traditional Arabic" w:cs="Traditional Arabic"/>
          <w:sz w:val="32"/>
          <w:rtl/>
        </w:rPr>
        <w:t>رعي</w:t>
      </w:r>
      <w:r w:rsidR="00802A58" w:rsidRPr="006027A0">
        <w:rPr>
          <w:rFonts w:ascii="Traditional Arabic" w:hAnsi="Traditional Arabic" w:cs="Traditional Arabic"/>
          <w:sz w:val="32"/>
          <w:rtl/>
        </w:rPr>
        <w:t>ّة التي جعلها الإسلام بصورة مباشرة وإ</w:t>
      </w:r>
      <w:r w:rsidR="00D51B63" w:rsidRPr="006027A0">
        <w:rPr>
          <w:rFonts w:ascii="Traditional Arabic" w:hAnsi="Traditional Arabic" w:cs="Traditional Arabic"/>
          <w:sz w:val="32"/>
          <w:rtl/>
        </w:rPr>
        <w:t>ن كانت مشتملةً على شروط خاص</w:t>
      </w:r>
      <w:r w:rsidR="009974CC" w:rsidRPr="006027A0">
        <w:rPr>
          <w:rFonts w:ascii="Traditional Arabic" w:hAnsi="Traditional Arabic" w:cs="Traditional Arabic"/>
          <w:sz w:val="32"/>
          <w:rtl/>
        </w:rPr>
        <w:t>ّ</w:t>
      </w:r>
      <w:r w:rsidR="00D51B63" w:rsidRPr="006027A0">
        <w:rPr>
          <w:rFonts w:ascii="Traditional Arabic" w:hAnsi="Traditional Arabic" w:cs="Traditional Arabic"/>
          <w:sz w:val="32"/>
          <w:rtl/>
        </w:rPr>
        <w:t>ة وعام</w:t>
      </w:r>
      <w:r w:rsidR="009974CC" w:rsidRPr="006027A0">
        <w:rPr>
          <w:rFonts w:ascii="Traditional Arabic" w:hAnsi="Traditional Arabic" w:cs="Traditional Arabic"/>
          <w:sz w:val="32"/>
          <w:rtl/>
        </w:rPr>
        <w:t>ّ</w:t>
      </w:r>
      <w:r w:rsidR="00D51B63" w:rsidRPr="006027A0">
        <w:rPr>
          <w:rFonts w:ascii="Traditional Arabic" w:hAnsi="Traditional Arabic" w:cs="Traditional Arabic"/>
          <w:sz w:val="32"/>
          <w:rtl/>
        </w:rPr>
        <w:t>ة قابلة للتطو</w:t>
      </w:r>
      <w:r w:rsidR="009974CC" w:rsidRPr="006027A0">
        <w:rPr>
          <w:rFonts w:ascii="Traditional Arabic" w:hAnsi="Traditional Arabic" w:cs="Traditional Arabic"/>
          <w:sz w:val="32"/>
          <w:rtl/>
        </w:rPr>
        <w:t>ّ</w:t>
      </w:r>
      <w:r w:rsidR="00D51B63" w:rsidRPr="006027A0">
        <w:rPr>
          <w:rFonts w:ascii="Traditional Arabic" w:hAnsi="Traditional Arabic" w:cs="Traditional Arabic"/>
          <w:sz w:val="32"/>
          <w:rtl/>
        </w:rPr>
        <w:t>ر من حيث الوجود الخارجي لكن</w:t>
      </w:r>
      <w:r w:rsidR="00802A58" w:rsidRPr="006027A0">
        <w:rPr>
          <w:rFonts w:ascii="Traditional Arabic" w:hAnsi="Traditional Arabic" w:cs="Traditional Arabic"/>
          <w:sz w:val="32"/>
          <w:rtl/>
        </w:rPr>
        <w:t>ّ</w:t>
      </w:r>
      <w:r w:rsidR="00D51B63" w:rsidRPr="006027A0">
        <w:rPr>
          <w:rFonts w:ascii="Traditional Arabic" w:hAnsi="Traditional Arabic" w:cs="Traditional Arabic"/>
          <w:sz w:val="32"/>
          <w:rtl/>
        </w:rPr>
        <w:t>ها على ما فيها من شروط قد صيغت بصيغ تشريعي</w:t>
      </w:r>
      <w:r w:rsidR="00802A58" w:rsidRPr="006027A0">
        <w:rPr>
          <w:rFonts w:ascii="Traditional Arabic" w:hAnsi="Traditional Arabic" w:cs="Traditional Arabic"/>
          <w:sz w:val="32"/>
          <w:rtl/>
        </w:rPr>
        <w:t>ّ</w:t>
      </w:r>
      <w:r w:rsidR="00D51B63" w:rsidRPr="006027A0">
        <w:rPr>
          <w:rFonts w:ascii="Traditional Arabic" w:hAnsi="Traditional Arabic" w:cs="Traditional Arabic"/>
          <w:sz w:val="32"/>
          <w:rtl/>
        </w:rPr>
        <w:t>ة ثابتة.</w:t>
      </w:r>
    </w:p>
    <w:p w:rsidR="00663EA9" w:rsidRPr="006027A0" w:rsidRDefault="00D51B63" w:rsidP="002F0636">
      <w:pPr>
        <w:rPr>
          <w:rFonts w:ascii="Traditional Arabic" w:hAnsi="Traditional Arabic" w:cs="Traditional Arabic"/>
          <w:sz w:val="32"/>
          <w:rtl/>
        </w:rPr>
      </w:pPr>
      <w:r w:rsidRPr="006027A0">
        <w:rPr>
          <w:rFonts w:ascii="Traditional Arabic" w:hAnsi="Traditional Arabic" w:cs="Traditional Arabic"/>
          <w:sz w:val="32"/>
          <w:rtl/>
        </w:rPr>
        <w:t>وأمّا القسم الثاني من المصالح والملاكات وهي التي لايمكن ضبطها في صيغ تشريعي</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ة ثابتة</w:t>
      </w:r>
      <w:r w:rsidR="00802A58" w:rsidRPr="006027A0">
        <w:rPr>
          <w:rFonts w:ascii="Traditional Arabic" w:hAnsi="Traditional Arabic" w:cs="Traditional Arabic"/>
          <w:sz w:val="32"/>
          <w:rtl/>
        </w:rPr>
        <w:t xml:space="preserve">، فلم يباشر فيها الإسلام بجعل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والت</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 xml:space="preserve">شريعات المناسبة </w:t>
      </w:r>
      <w:r w:rsidR="00802A58" w:rsidRPr="006027A0">
        <w:rPr>
          <w:rFonts w:ascii="Traditional Arabic" w:hAnsi="Traditional Arabic" w:cs="Traditional Arabic"/>
          <w:sz w:val="32"/>
          <w:rtl/>
        </w:rPr>
        <w:t>لتلك المصالح</w:t>
      </w:r>
      <w:r w:rsidR="00CF2F1D" w:rsidRPr="006027A0">
        <w:rPr>
          <w:rFonts w:ascii="Traditional Arabic" w:hAnsi="Traditional Arabic" w:cs="Traditional Arabic"/>
          <w:sz w:val="32"/>
          <w:rtl/>
        </w:rPr>
        <w:t>،</w:t>
      </w:r>
      <w:r w:rsidR="00802A58" w:rsidRPr="006027A0">
        <w:rPr>
          <w:rFonts w:ascii="Traditional Arabic" w:hAnsi="Traditional Arabic" w:cs="Traditional Arabic"/>
          <w:sz w:val="32"/>
          <w:rtl/>
        </w:rPr>
        <w:t xml:space="preserve"> وإلّا لزم تغيير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بين حين وحين</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وهذا يستدعي تجديد النبو</w:t>
      </w:r>
      <w:r w:rsidR="00CF2F1D" w:rsidRPr="006027A0">
        <w:rPr>
          <w:rFonts w:ascii="Traditional Arabic" w:hAnsi="Traditional Arabic" w:cs="Traditional Arabic"/>
          <w:sz w:val="32"/>
          <w:rtl/>
        </w:rPr>
        <w:t>ّ</w:t>
      </w:r>
      <w:r w:rsidRPr="006027A0">
        <w:rPr>
          <w:rFonts w:ascii="Traditional Arabic" w:hAnsi="Traditional Arabic" w:cs="Traditional Arabic"/>
          <w:sz w:val="32"/>
          <w:rtl/>
        </w:rPr>
        <w:t>ة والرسالة</w:t>
      </w:r>
      <w:r w:rsidR="00CF2F1D"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في حين أن</w:t>
      </w:r>
      <w:r w:rsidR="00802A58" w:rsidRPr="006027A0">
        <w:rPr>
          <w:rFonts w:ascii="Traditional Arabic" w:hAnsi="Traditional Arabic" w:cs="Traditional Arabic"/>
          <w:sz w:val="32"/>
          <w:rtl/>
        </w:rPr>
        <w:t>ّ الرسالة الإسلامي</w:t>
      </w:r>
      <w:r w:rsidR="00CF2F1D" w:rsidRPr="006027A0">
        <w:rPr>
          <w:rFonts w:ascii="Traditional Arabic" w:hAnsi="Traditional Arabic" w:cs="Traditional Arabic"/>
          <w:sz w:val="32"/>
          <w:rtl/>
        </w:rPr>
        <w:t>ّ</w:t>
      </w:r>
      <w:r w:rsidR="00802A58" w:rsidRPr="006027A0">
        <w:rPr>
          <w:rFonts w:ascii="Traditional Arabic" w:hAnsi="Traditional Arabic" w:cs="Traditional Arabic"/>
          <w:sz w:val="32"/>
          <w:rtl/>
        </w:rPr>
        <w:t>ة رسالة أبدي</w:t>
      </w:r>
      <w:r w:rsidR="009974CC" w:rsidRPr="006027A0">
        <w:rPr>
          <w:rFonts w:ascii="Traditional Arabic" w:hAnsi="Traditional Arabic" w:cs="Traditional Arabic"/>
          <w:sz w:val="32"/>
          <w:rtl/>
        </w:rPr>
        <w:t>ّ</w:t>
      </w:r>
      <w:r w:rsidR="00802A58" w:rsidRPr="006027A0">
        <w:rPr>
          <w:rFonts w:ascii="Traditional Arabic" w:hAnsi="Traditional Arabic" w:cs="Traditional Arabic"/>
          <w:sz w:val="32"/>
          <w:rtl/>
        </w:rPr>
        <w:t>ة خاتمة؛ وإ</w:t>
      </w:r>
      <w:r w:rsidRPr="006027A0">
        <w:rPr>
          <w:rFonts w:ascii="Traditional Arabic" w:hAnsi="Traditional Arabic" w:cs="Traditional Arabic"/>
          <w:sz w:val="32"/>
          <w:rtl/>
        </w:rPr>
        <w:t>ن</w:t>
      </w:r>
      <w:r w:rsidR="00802A58" w:rsidRPr="006027A0">
        <w:rPr>
          <w:rFonts w:ascii="Traditional Arabic" w:hAnsi="Traditional Arabic" w:cs="Traditional Arabic"/>
          <w:sz w:val="32"/>
          <w:rtl/>
        </w:rPr>
        <w:t>ّما اتخذ الإ</w:t>
      </w:r>
      <w:r w:rsidR="009974CC" w:rsidRPr="006027A0">
        <w:rPr>
          <w:rFonts w:ascii="Traditional Arabic" w:hAnsi="Traditional Arabic" w:cs="Traditional Arabic"/>
          <w:sz w:val="32"/>
          <w:rtl/>
        </w:rPr>
        <w:t>سلام في مثل هذه المصالح اُ</w:t>
      </w:r>
      <w:r w:rsidRPr="006027A0">
        <w:rPr>
          <w:rFonts w:ascii="Traditional Arabic" w:hAnsi="Traditional Arabic" w:cs="Traditional Arabic"/>
          <w:sz w:val="32"/>
          <w:rtl/>
        </w:rPr>
        <w:t>سلوبا غير مباشر</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فأمر فيها بوجوب 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فكلّما أمر به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وفق الظروف والمتطلبات المرحلي</w:t>
      </w:r>
      <w:r w:rsidR="00802A58" w:rsidRPr="006027A0">
        <w:rPr>
          <w:rFonts w:ascii="Traditional Arabic" w:hAnsi="Traditional Arabic" w:cs="Traditional Arabic"/>
          <w:sz w:val="32"/>
          <w:rtl/>
        </w:rPr>
        <w:t>ّ</w:t>
      </w:r>
      <w:r w:rsidRPr="006027A0">
        <w:rPr>
          <w:rFonts w:ascii="Traditional Arabic" w:hAnsi="Traditional Arabic" w:cs="Traditional Arabic"/>
          <w:sz w:val="32"/>
          <w:rtl/>
        </w:rPr>
        <w:t>ة في كلّ زمان</w:t>
      </w:r>
      <w:r w:rsidR="00663EA9" w:rsidRPr="006027A0">
        <w:rPr>
          <w:rFonts w:ascii="Traditional Arabic" w:hAnsi="Traditional Arabic" w:cs="Traditional Arabic"/>
          <w:sz w:val="32"/>
          <w:rtl/>
        </w:rPr>
        <w:t xml:space="preserve"> اتصف بالشرعي</w:t>
      </w:r>
      <w:r w:rsidR="009974CC" w:rsidRPr="006027A0">
        <w:rPr>
          <w:rFonts w:ascii="Traditional Arabic" w:hAnsi="Traditional Arabic" w:cs="Traditional Arabic"/>
          <w:sz w:val="32"/>
          <w:rtl/>
        </w:rPr>
        <w:t>ّ</w:t>
      </w:r>
      <w:r w:rsidR="00663EA9" w:rsidRPr="006027A0">
        <w:rPr>
          <w:rFonts w:ascii="Traditional Arabic" w:hAnsi="Traditional Arabic" w:cs="Traditional Arabic"/>
          <w:sz w:val="32"/>
          <w:rtl/>
        </w:rPr>
        <w:t xml:space="preserve">ة ووجبت طاعته. </w:t>
      </w:r>
    </w:p>
    <w:p w:rsidR="006A7285" w:rsidRPr="006027A0" w:rsidRDefault="00802A58" w:rsidP="002F0636">
      <w:pPr>
        <w:rPr>
          <w:rFonts w:ascii="Traditional Arabic" w:hAnsi="Traditional Arabic" w:cs="Traditional Arabic"/>
          <w:sz w:val="32"/>
          <w:rtl/>
        </w:rPr>
      </w:pPr>
      <w:r w:rsidRPr="006027A0">
        <w:rPr>
          <w:rFonts w:ascii="Traditional Arabic" w:hAnsi="Traditional Arabic" w:cs="Traditional Arabic"/>
          <w:sz w:val="32"/>
          <w:rtl/>
        </w:rPr>
        <w:t>والمساحة التي اتبع فيها الإ</w:t>
      </w:r>
      <w:r w:rsidR="009974CC" w:rsidRPr="006027A0">
        <w:rPr>
          <w:rFonts w:ascii="Traditional Arabic" w:hAnsi="Traditional Arabic" w:cs="Traditional Arabic"/>
          <w:sz w:val="32"/>
          <w:rtl/>
        </w:rPr>
        <w:t>سلام هذا الاُ</w:t>
      </w:r>
      <w:r w:rsidR="00663EA9" w:rsidRPr="006027A0">
        <w:rPr>
          <w:rFonts w:ascii="Traditional Arabic" w:hAnsi="Traditional Arabic" w:cs="Traditional Arabic"/>
          <w:sz w:val="32"/>
          <w:rtl/>
        </w:rPr>
        <w:t xml:space="preserve">سلوب غير المباشر في التشريع نعبّر عنه بمنطقة الفراغ, </w:t>
      </w:r>
      <w:r w:rsidR="0036138B" w:rsidRPr="006027A0">
        <w:rPr>
          <w:rFonts w:ascii="Traditional Arabic" w:hAnsi="Traditional Arabic" w:cs="Traditional Arabic"/>
          <w:sz w:val="32"/>
          <w:rtl/>
        </w:rPr>
        <w:t>وقد وضع الإ</w:t>
      </w:r>
      <w:r w:rsidR="00B00CB0" w:rsidRPr="006027A0">
        <w:rPr>
          <w:rFonts w:ascii="Traditional Arabic" w:hAnsi="Traditional Arabic" w:cs="Traditional Arabic"/>
          <w:sz w:val="32"/>
          <w:rtl/>
        </w:rPr>
        <w:t xml:space="preserve">سلام ضوابط عامّة لملء هذه المنطقة من قبل </w:t>
      </w:r>
      <w:r w:rsidR="005E18E4" w:rsidRPr="006027A0">
        <w:rPr>
          <w:rFonts w:ascii="Traditional Arabic" w:hAnsi="Traditional Arabic" w:cs="Traditional Arabic"/>
          <w:sz w:val="32"/>
          <w:rtl/>
        </w:rPr>
        <w:t>وليّ</w:t>
      </w:r>
      <w:r w:rsidR="00B00CB0" w:rsidRPr="006027A0">
        <w:rPr>
          <w:rFonts w:ascii="Traditional Arabic" w:hAnsi="Traditional Arabic" w:cs="Traditional Arabic"/>
          <w:sz w:val="32"/>
          <w:rtl/>
        </w:rPr>
        <w:t xml:space="preserve"> الأمر وحدّد له مجالات ذلك كما سبق. </w:t>
      </w:r>
      <w:r w:rsidR="00F3203D" w:rsidRPr="006027A0">
        <w:rPr>
          <w:rFonts w:ascii="Traditional Arabic" w:hAnsi="Traditional Arabic" w:cs="Traditional Arabic"/>
          <w:sz w:val="32"/>
          <w:rtl/>
        </w:rPr>
        <w:t xml:space="preserve">وهذا يختلف عن مشكلة عوز النصّ في </w:t>
      </w:r>
      <w:r w:rsidR="00454E98" w:rsidRPr="006027A0">
        <w:rPr>
          <w:rFonts w:ascii="Traditional Arabic" w:hAnsi="Traditional Arabic" w:cs="Traditional Arabic"/>
          <w:sz w:val="32"/>
          <w:rtl/>
        </w:rPr>
        <w:t>الأحكام</w:t>
      </w:r>
      <w:r w:rsidR="00F3203D" w:rsidRPr="006027A0">
        <w:rPr>
          <w:rFonts w:ascii="Traditional Arabic" w:hAnsi="Traditional Arabic" w:cs="Traditional Arabic"/>
          <w:sz w:val="32"/>
          <w:rtl/>
        </w:rPr>
        <w:t xml:space="preserve"> الشر</w:t>
      </w:r>
      <w:r w:rsidR="006A7285" w:rsidRPr="006027A0">
        <w:rPr>
          <w:rFonts w:ascii="Traditional Arabic" w:hAnsi="Traditional Arabic" w:cs="Traditional Arabic"/>
          <w:sz w:val="32"/>
          <w:rtl/>
        </w:rPr>
        <w:t>عي</w:t>
      </w:r>
      <w:r w:rsidR="009974CC" w:rsidRPr="006027A0">
        <w:rPr>
          <w:rFonts w:ascii="Traditional Arabic" w:hAnsi="Traditional Arabic" w:cs="Traditional Arabic"/>
          <w:sz w:val="32"/>
          <w:rtl/>
        </w:rPr>
        <w:t>ّ</w:t>
      </w:r>
      <w:r w:rsidR="006A7285" w:rsidRPr="006027A0">
        <w:rPr>
          <w:rFonts w:ascii="Traditional Arabic" w:hAnsi="Traditional Arabic" w:cs="Traditional Arabic"/>
          <w:sz w:val="32"/>
          <w:rtl/>
        </w:rPr>
        <w:t>ة الثابتة</w:t>
      </w:r>
      <w:r w:rsidR="00BF5C60"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سواء كان هذا العوز ناشئا عن عدم تدوين نصوص السن</w:t>
      </w:r>
      <w:r w:rsidR="0036138B" w:rsidRPr="006027A0">
        <w:rPr>
          <w:rFonts w:ascii="Traditional Arabic" w:hAnsi="Traditional Arabic" w:cs="Traditional Arabic"/>
          <w:sz w:val="32"/>
          <w:rtl/>
        </w:rPr>
        <w:t>ّ</w:t>
      </w:r>
      <w:r w:rsidR="006A7285" w:rsidRPr="006027A0">
        <w:rPr>
          <w:rFonts w:ascii="Traditional Arabic" w:hAnsi="Traditional Arabic" w:cs="Traditional Arabic"/>
          <w:sz w:val="32"/>
          <w:rtl/>
        </w:rPr>
        <w:t>ة المطه</w:t>
      </w:r>
      <w:r w:rsidR="00BF5C60" w:rsidRPr="006027A0">
        <w:rPr>
          <w:rFonts w:ascii="Traditional Arabic" w:hAnsi="Traditional Arabic" w:cs="Traditional Arabic"/>
          <w:sz w:val="32"/>
          <w:rtl/>
        </w:rPr>
        <w:t>ّ</w:t>
      </w:r>
      <w:r w:rsidR="006A7285" w:rsidRPr="006027A0">
        <w:rPr>
          <w:rFonts w:ascii="Traditional Arabic" w:hAnsi="Traditional Arabic" w:cs="Traditional Arabic"/>
          <w:sz w:val="32"/>
          <w:rtl/>
        </w:rPr>
        <w:t>رة في كثير من المجالات, أو ناشئا عن ضياع نصوص السن</w:t>
      </w:r>
      <w:r w:rsidR="0036138B" w:rsidRPr="006027A0">
        <w:rPr>
          <w:rFonts w:ascii="Traditional Arabic" w:hAnsi="Traditional Arabic" w:cs="Traditional Arabic"/>
          <w:sz w:val="32"/>
          <w:rtl/>
        </w:rPr>
        <w:t>ّة في خضمّ الأحداث التأ</w:t>
      </w:r>
      <w:r w:rsidR="006A7285" w:rsidRPr="006027A0">
        <w:rPr>
          <w:rFonts w:ascii="Traditional Arabic" w:hAnsi="Traditional Arabic" w:cs="Traditional Arabic"/>
          <w:sz w:val="32"/>
          <w:rtl/>
        </w:rPr>
        <w:t>ريخيّة, أو نا</w:t>
      </w:r>
      <w:r w:rsidR="0036138B" w:rsidRPr="006027A0">
        <w:rPr>
          <w:rFonts w:ascii="Traditional Arabic" w:hAnsi="Traditional Arabic" w:cs="Traditional Arabic"/>
          <w:sz w:val="32"/>
          <w:rtl/>
        </w:rPr>
        <w:t>شئا عن كون متعلّق التكليف من الاُ</w:t>
      </w:r>
      <w:r w:rsidR="006A7285" w:rsidRPr="006027A0">
        <w:rPr>
          <w:rFonts w:ascii="Traditional Arabic" w:hAnsi="Traditional Arabic" w:cs="Traditional Arabic"/>
          <w:sz w:val="32"/>
          <w:rtl/>
        </w:rPr>
        <w:t>مور المستحدثة التي لم تكن موجودة في زمن التشريع</w:t>
      </w:r>
      <w:r w:rsidR="0036138B"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كالتدخين والتلقيح الصناعي وغير ذلك, فإن</w:t>
      </w:r>
      <w:r w:rsidR="0036138B"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مشكلة عوز النصّ بأي</w:t>
      </w:r>
      <w:r w:rsidR="009974CC"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سبب من هذه الأسباب بحاجة </w:t>
      </w:r>
      <w:r w:rsidR="005E18E4" w:rsidRPr="006027A0">
        <w:rPr>
          <w:rFonts w:ascii="Traditional Arabic" w:hAnsi="Traditional Arabic" w:cs="Traditional Arabic"/>
          <w:sz w:val="32"/>
          <w:rtl/>
        </w:rPr>
        <w:t>إلى</w:t>
      </w:r>
      <w:r w:rsidR="006A7285" w:rsidRPr="006027A0">
        <w:rPr>
          <w:rFonts w:ascii="Traditional Arabic" w:hAnsi="Traditional Arabic" w:cs="Traditional Arabic"/>
          <w:sz w:val="32"/>
          <w:rtl/>
        </w:rPr>
        <w:t xml:space="preserve"> الحل</w:t>
      </w:r>
      <w:r w:rsidR="009974CC"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لمعرفة </w:t>
      </w:r>
      <w:r w:rsidR="00454E98" w:rsidRPr="006027A0">
        <w:rPr>
          <w:rFonts w:ascii="Traditional Arabic" w:hAnsi="Traditional Arabic" w:cs="Traditional Arabic"/>
          <w:sz w:val="32"/>
          <w:rtl/>
        </w:rPr>
        <w:t>الأحكام</w:t>
      </w:r>
      <w:r w:rsidR="006A7285" w:rsidRPr="006027A0">
        <w:rPr>
          <w:rFonts w:ascii="Traditional Arabic" w:hAnsi="Traditional Arabic" w:cs="Traditional Arabic"/>
          <w:sz w:val="32"/>
          <w:rtl/>
        </w:rPr>
        <w:t xml:space="preserve"> الشرعيّة الثابتة في موارد هذا العوز</w:t>
      </w:r>
      <w:r w:rsidR="009974CC" w:rsidRPr="006027A0">
        <w:rPr>
          <w:rFonts w:ascii="Traditional Arabic" w:hAnsi="Traditional Arabic" w:cs="Traditional Arabic"/>
          <w:sz w:val="32"/>
          <w:rtl/>
        </w:rPr>
        <w:t>،</w:t>
      </w:r>
      <w:r w:rsidR="006A7285" w:rsidRPr="006027A0">
        <w:rPr>
          <w:rFonts w:ascii="Traditional Arabic" w:hAnsi="Traditional Arabic" w:cs="Traditional Arabic"/>
          <w:sz w:val="32"/>
          <w:rtl/>
        </w:rPr>
        <w:t xml:space="preserve"> فلابدّ وأن نعرف ماهو الحكم الشرعيّ الثابت في أمر التدخين مثلاً بقطع النظر عن حكم </w:t>
      </w:r>
      <w:r w:rsidR="005E18E4" w:rsidRPr="006027A0">
        <w:rPr>
          <w:rFonts w:ascii="Traditional Arabic" w:hAnsi="Traditional Arabic" w:cs="Traditional Arabic"/>
          <w:sz w:val="32"/>
          <w:rtl/>
        </w:rPr>
        <w:t>وليّ</w:t>
      </w:r>
      <w:r w:rsidR="006A7285" w:rsidRPr="006027A0">
        <w:rPr>
          <w:rFonts w:ascii="Traditional Arabic" w:hAnsi="Traditional Arabic" w:cs="Traditional Arabic"/>
          <w:sz w:val="32"/>
          <w:rtl/>
        </w:rPr>
        <w:t xml:space="preserve"> الأمر بوصفه حاكماً </w:t>
      </w:r>
      <w:r w:rsidR="009974CC" w:rsidRPr="006027A0">
        <w:rPr>
          <w:rFonts w:ascii="Traditional Arabic" w:hAnsi="Traditional Arabic" w:cs="Traditional Arabic"/>
          <w:sz w:val="32"/>
          <w:rtl/>
        </w:rPr>
        <w:t>و</w:t>
      </w:r>
      <w:r w:rsidR="005E18E4" w:rsidRPr="006027A0">
        <w:rPr>
          <w:rFonts w:ascii="Traditional Arabic" w:hAnsi="Traditional Arabic" w:cs="Traditional Arabic"/>
          <w:sz w:val="32"/>
          <w:rtl/>
        </w:rPr>
        <w:t>وليّ</w:t>
      </w:r>
      <w:r w:rsidR="006A7285" w:rsidRPr="006027A0">
        <w:rPr>
          <w:rFonts w:ascii="Traditional Arabic" w:hAnsi="Traditional Arabic" w:cs="Traditional Arabic"/>
          <w:sz w:val="32"/>
          <w:rtl/>
        </w:rPr>
        <w:t xml:space="preserve">اً </w:t>
      </w:r>
      <w:r w:rsidR="006A7285" w:rsidRPr="006027A0">
        <w:rPr>
          <w:rFonts w:ascii="Traditional Arabic" w:hAnsi="Traditional Arabic" w:cs="Traditional Arabic"/>
          <w:sz w:val="32"/>
          <w:rtl/>
        </w:rPr>
        <w:lastRenderedPageBreak/>
        <w:t>للأمر, وهذه لا علاقة له بمنطقة الفراغ بالمعنى الذي شرحناه.</w:t>
      </w:r>
    </w:p>
    <w:p w:rsidR="005B473A" w:rsidRPr="006027A0" w:rsidRDefault="006A7285" w:rsidP="002F0636">
      <w:pPr>
        <w:rPr>
          <w:rFonts w:ascii="Traditional Arabic" w:hAnsi="Traditional Arabic" w:cs="Traditional Arabic"/>
          <w:sz w:val="32"/>
          <w:rtl/>
        </w:rPr>
      </w:pPr>
      <w:r w:rsidRPr="006027A0">
        <w:rPr>
          <w:rFonts w:ascii="Traditional Arabic" w:hAnsi="Traditional Arabic" w:cs="Traditional Arabic"/>
          <w:sz w:val="32"/>
          <w:rtl/>
        </w:rPr>
        <w:t>والحلّ المطروح لمشكلة عوز النص</w:t>
      </w:r>
      <w:r w:rsidR="009974CC" w:rsidRPr="006027A0">
        <w:rPr>
          <w:rFonts w:ascii="Traditional Arabic" w:hAnsi="Traditional Arabic" w:cs="Traditional Arabic"/>
          <w:sz w:val="32"/>
          <w:rtl/>
        </w:rPr>
        <w:t>ّ</w:t>
      </w:r>
      <w:r w:rsidRPr="006027A0">
        <w:rPr>
          <w:rFonts w:ascii="Traditional Arabic" w:hAnsi="Traditional Arabic" w:cs="Traditional Arabic"/>
          <w:sz w:val="32"/>
          <w:rtl/>
        </w:rPr>
        <w:t xml:space="preserve"> هو الرجوع </w:t>
      </w:r>
      <w:r w:rsidR="005E18E4" w:rsidRPr="006027A0">
        <w:rPr>
          <w:rFonts w:ascii="Traditional Arabic" w:hAnsi="Traditional Arabic" w:cs="Traditional Arabic"/>
          <w:sz w:val="32"/>
          <w:rtl/>
        </w:rPr>
        <w:t>إلى</w:t>
      </w:r>
      <w:r w:rsidR="0036138B" w:rsidRPr="006027A0">
        <w:rPr>
          <w:rFonts w:ascii="Traditional Arabic" w:hAnsi="Traditional Arabic" w:cs="Traditional Arabic"/>
          <w:sz w:val="32"/>
          <w:rtl/>
        </w:rPr>
        <w:t xml:space="preserve"> العمومات</w:t>
      </w:r>
      <w:r w:rsidR="00BF5C60" w:rsidRPr="006027A0">
        <w:rPr>
          <w:rFonts w:ascii="Traditional Arabic" w:hAnsi="Traditional Arabic" w:cs="Traditional Arabic"/>
          <w:sz w:val="32"/>
          <w:rtl/>
        </w:rPr>
        <w:t>،</w:t>
      </w:r>
      <w:r w:rsidR="0036138B" w:rsidRPr="006027A0">
        <w:rPr>
          <w:rFonts w:ascii="Traditional Arabic" w:hAnsi="Traditional Arabic" w:cs="Traditional Arabic"/>
          <w:sz w:val="32"/>
          <w:rtl/>
        </w:rPr>
        <w:t xml:space="preserve"> والإ</w:t>
      </w:r>
      <w:r w:rsidRPr="006027A0">
        <w:rPr>
          <w:rFonts w:ascii="Traditional Arabic" w:hAnsi="Traditional Arabic" w:cs="Traditional Arabic"/>
          <w:sz w:val="32"/>
          <w:rtl/>
        </w:rPr>
        <w:t>طلاقات</w:t>
      </w:r>
      <w:r w:rsidR="00BF5C60" w:rsidRPr="006027A0">
        <w:rPr>
          <w:rFonts w:ascii="Traditional Arabic" w:hAnsi="Traditional Arabic" w:cs="Traditional Arabic"/>
          <w:sz w:val="32"/>
          <w:rtl/>
        </w:rPr>
        <w:t>،</w:t>
      </w:r>
      <w:r w:rsidRPr="006027A0">
        <w:rPr>
          <w:rFonts w:ascii="Traditional Arabic" w:hAnsi="Traditional Arabic" w:cs="Traditional Arabic"/>
          <w:sz w:val="32"/>
          <w:rtl/>
        </w:rPr>
        <w:t xml:space="preserve"> والقواعد العام</w:t>
      </w:r>
      <w:r w:rsidR="009974CC" w:rsidRPr="006027A0">
        <w:rPr>
          <w:rFonts w:ascii="Traditional Arabic" w:hAnsi="Traditional Arabic" w:cs="Traditional Arabic"/>
          <w:sz w:val="32"/>
          <w:rtl/>
        </w:rPr>
        <w:t>ّ</w:t>
      </w:r>
      <w:r w:rsidRPr="006027A0">
        <w:rPr>
          <w:rFonts w:ascii="Traditional Arabic" w:hAnsi="Traditional Arabic" w:cs="Traditional Arabic"/>
          <w:sz w:val="32"/>
          <w:rtl/>
        </w:rPr>
        <w:t>ة</w:t>
      </w:r>
      <w:r w:rsidR="00BF5C60" w:rsidRPr="006027A0">
        <w:rPr>
          <w:rFonts w:ascii="Traditional Arabic" w:hAnsi="Traditional Arabic" w:cs="Traditional Arabic"/>
          <w:sz w:val="32"/>
          <w:rtl/>
        </w:rPr>
        <w:t>،</w:t>
      </w:r>
      <w:r w:rsidRPr="006027A0">
        <w:rPr>
          <w:rFonts w:ascii="Traditional Arabic" w:hAnsi="Traditional Arabic" w:cs="Traditional Arabic"/>
          <w:sz w:val="32"/>
          <w:rtl/>
        </w:rPr>
        <w:t xml:space="preserve"> أو الاُصول العملي</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ة</w:t>
      </w:r>
      <w:r w:rsidR="00BF5C60" w:rsidRPr="006027A0">
        <w:rPr>
          <w:rFonts w:ascii="Traditional Arabic" w:hAnsi="Traditional Arabic" w:cs="Traditional Arabic"/>
          <w:sz w:val="32"/>
          <w:rtl/>
        </w:rPr>
        <w:t>،</w:t>
      </w:r>
      <w:r w:rsidRPr="006027A0">
        <w:rPr>
          <w:rFonts w:ascii="Traditional Arabic" w:hAnsi="Traditional Arabic" w:cs="Traditional Arabic"/>
          <w:sz w:val="32"/>
          <w:rtl/>
        </w:rPr>
        <w:t xml:space="preserve"> حسب الموازين والضوابط الاجتهادي</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المطروحة في علمي </w:t>
      </w:r>
      <w:r w:rsidR="00F3203D" w:rsidRPr="006027A0">
        <w:rPr>
          <w:rFonts w:ascii="Traditional Arabic" w:hAnsi="Traditional Arabic" w:cs="Traditional Arabic"/>
          <w:sz w:val="32"/>
          <w:rtl/>
        </w:rPr>
        <w:t>الفقه والاُ</w:t>
      </w:r>
      <w:r w:rsidRPr="006027A0">
        <w:rPr>
          <w:rFonts w:ascii="Traditional Arabic" w:hAnsi="Traditional Arabic" w:cs="Traditional Arabic"/>
          <w:sz w:val="32"/>
          <w:rtl/>
        </w:rPr>
        <w:t>صول, وهذه الموازين والضوابط الاجتهادي</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ة وإن كانت مختلفة في جملة منها عند علماء السن</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ة والشيعة</w:t>
      </w:r>
      <w:r w:rsidR="00CF2F1D" w:rsidRPr="006027A0">
        <w:rPr>
          <w:rFonts w:ascii="Traditional Arabic" w:hAnsi="Traditional Arabic" w:cs="Traditional Arabic"/>
          <w:sz w:val="32"/>
          <w:rtl/>
        </w:rPr>
        <w:t>،</w:t>
      </w:r>
      <w:r w:rsidRPr="006027A0">
        <w:rPr>
          <w:rFonts w:ascii="Traditional Arabic" w:hAnsi="Traditional Arabic" w:cs="Traditional Arabic"/>
          <w:sz w:val="32"/>
          <w:rtl/>
        </w:rPr>
        <w:t xml:space="preserve"> لكن</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ها تهدف جميعا</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 xml:space="preserve"> عند الطائفتين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التوص</w:t>
      </w:r>
      <w:r w:rsidR="009974CC" w:rsidRPr="006027A0">
        <w:rPr>
          <w:rFonts w:ascii="Traditional Arabic" w:hAnsi="Traditional Arabic" w:cs="Traditional Arabic"/>
          <w:sz w:val="32"/>
          <w:rtl/>
        </w:rPr>
        <w:t>ّ</w:t>
      </w:r>
      <w:r w:rsidRPr="006027A0">
        <w:rPr>
          <w:rFonts w:ascii="Traditional Arabic" w:hAnsi="Traditional Arabic" w:cs="Traditional Arabic"/>
          <w:sz w:val="32"/>
          <w:rtl/>
        </w:rPr>
        <w:t xml:space="preserve">ل </w:t>
      </w:r>
      <w:r w:rsidR="005E18E4" w:rsidRPr="006027A0">
        <w:rPr>
          <w:rFonts w:ascii="Traditional Arabic" w:hAnsi="Traditional Arabic" w:cs="Traditional Arabic"/>
          <w:sz w:val="32"/>
          <w:rtl/>
        </w:rPr>
        <w:t>إلى</w:t>
      </w:r>
      <w:r w:rsidR="0036138B" w:rsidRPr="006027A0">
        <w:rPr>
          <w:rFonts w:ascii="Traditional Arabic" w:hAnsi="Traditional Arabic" w:cs="Traditional Arabic"/>
          <w:sz w:val="32"/>
          <w:rtl/>
        </w:rPr>
        <w:t xml:space="preserve"> حكم الله الثابت في الشريعة الإ</w:t>
      </w:r>
      <w:r w:rsidRPr="006027A0">
        <w:rPr>
          <w:rFonts w:ascii="Traditional Arabic" w:hAnsi="Traditional Arabic" w:cs="Traditional Arabic"/>
          <w:sz w:val="32"/>
          <w:rtl/>
        </w:rPr>
        <w:t>سلامي</w:t>
      </w:r>
      <w:r w:rsidR="0036138B" w:rsidRPr="006027A0">
        <w:rPr>
          <w:rFonts w:ascii="Traditional Arabic" w:hAnsi="Traditional Arabic" w:cs="Traditional Arabic"/>
          <w:sz w:val="32"/>
          <w:rtl/>
        </w:rPr>
        <w:t>ّ</w:t>
      </w:r>
      <w:r w:rsidRPr="006027A0">
        <w:rPr>
          <w:rFonts w:ascii="Traditional Arabic" w:hAnsi="Traditional Arabic" w:cs="Traditional Arabic"/>
          <w:sz w:val="32"/>
          <w:rtl/>
        </w:rPr>
        <w:t>ة سواء نجحت</w:t>
      </w:r>
      <w:r w:rsidR="00CF2F1D" w:rsidRPr="006027A0">
        <w:rPr>
          <w:rFonts w:ascii="Traditional Arabic" w:hAnsi="Traditional Arabic" w:cs="Traditional Arabic"/>
          <w:sz w:val="32"/>
          <w:rtl/>
        </w:rPr>
        <w:t xml:space="preserve"> حقّاً</w:t>
      </w:r>
      <w:r w:rsidRPr="006027A0">
        <w:rPr>
          <w:rFonts w:ascii="Traditional Arabic" w:hAnsi="Traditional Arabic" w:cs="Traditional Arabic"/>
          <w:sz w:val="32"/>
          <w:rtl/>
        </w:rPr>
        <w:t xml:space="preserve"> في هذا الهدف أو لم تنحج</w:t>
      </w:r>
      <w:r w:rsidR="00CF2F1D" w:rsidRPr="006027A0">
        <w:rPr>
          <w:rFonts w:ascii="Traditional Arabic" w:hAnsi="Traditional Arabic" w:cs="Traditional Arabic"/>
          <w:sz w:val="32"/>
          <w:rtl/>
        </w:rPr>
        <w:t xml:space="preserve"> بسبب من الأسباب المعذّرة</w:t>
      </w:r>
      <w:r w:rsidRPr="006027A0">
        <w:rPr>
          <w:rFonts w:ascii="Traditional Arabic" w:hAnsi="Traditional Arabic" w:cs="Traditional Arabic"/>
          <w:sz w:val="32"/>
          <w:rtl/>
        </w:rPr>
        <w:t xml:space="preserve">, وهذا يختلف عن الحكم الذي يصدّره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من عند نفسه لمعالجة الم</w:t>
      </w:r>
      <w:r w:rsidR="005B473A" w:rsidRPr="006027A0">
        <w:rPr>
          <w:rFonts w:ascii="Traditional Arabic" w:hAnsi="Traditional Arabic" w:cs="Traditional Arabic"/>
          <w:sz w:val="32"/>
          <w:rtl/>
        </w:rPr>
        <w:t>صالح الطارئة في دائرة منطقة الفراغ, فالمجتهد في موارد عوز النصّ سيفتي وفق القواعد العام</w:t>
      </w:r>
      <w:r w:rsidR="009974CC" w:rsidRPr="006027A0">
        <w:rPr>
          <w:rFonts w:ascii="Traditional Arabic" w:hAnsi="Traditional Arabic" w:cs="Traditional Arabic"/>
          <w:sz w:val="32"/>
          <w:rtl/>
        </w:rPr>
        <w:t>ّ</w:t>
      </w:r>
      <w:r w:rsidR="005B473A" w:rsidRPr="006027A0">
        <w:rPr>
          <w:rFonts w:ascii="Traditional Arabic" w:hAnsi="Traditional Arabic" w:cs="Traditional Arabic"/>
          <w:sz w:val="32"/>
          <w:rtl/>
        </w:rPr>
        <w:t>ة بحكم معي</w:t>
      </w:r>
      <w:r w:rsidR="0036138B" w:rsidRPr="006027A0">
        <w:rPr>
          <w:rFonts w:ascii="Traditional Arabic" w:hAnsi="Traditional Arabic" w:cs="Traditional Arabic"/>
          <w:sz w:val="32"/>
          <w:rtl/>
        </w:rPr>
        <w:t>ّ</w:t>
      </w:r>
      <w:r w:rsidR="005B473A" w:rsidRPr="006027A0">
        <w:rPr>
          <w:rFonts w:ascii="Traditional Arabic" w:hAnsi="Traditional Arabic" w:cs="Traditional Arabic"/>
          <w:sz w:val="32"/>
          <w:rtl/>
        </w:rPr>
        <w:t>ن بوصفه حكما</w:t>
      </w:r>
      <w:r w:rsidR="0036138B" w:rsidRPr="006027A0">
        <w:rPr>
          <w:rFonts w:ascii="Traditional Arabic" w:hAnsi="Traditional Arabic" w:cs="Traditional Arabic"/>
          <w:sz w:val="32"/>
          <w:rtl/>
        </w:rPr>
        <w:t>ً</w:t>
      </w:r>
      <w:r w:rsidR="005B473A" w:rsidRPr="006027A0">
        <w:rPr>
          <w:rFonts w:ascii="Traditional Arabic" w:hAnsi="Traditional Arabic" w:cs="Traditional Arabic"/>
          <w:sz w:val="32"/>
          <w:rtl/>
        </w:rPr>
        <w:t xml:space="preserve"> لله تبارك وتع</w:t>
      </w:r>
      <w:r w:rsidR="00C5199A"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B473A" w:rsidRPr="006027A0">
        <w:rPr>
          <w:rFonts w:ascii="Traditional Arabic" w:hAnsi="Traditional Arabic" w:cs="Traditional Arabic"/>
          <w:sz w:val="32"/>
          <w:rtl/>
        </w:rPr>
        <w:t>, سواء كان على مستوى الحكم الواقعي</w:t>
      </w:r>
      <w:r w:rsidR="009974CC" w:rsidRPr="006027A0">
        <w:rPr>
          <w:rFonts w:ascii="Traditional Arabic" w:hAnsi="Traditional Arabic" w:cs="Traditional Arabic"/>
          <w:sz w:val="32"/>
          <w:rtl/>
        </w:rPr>
        <w:t>ّ</w:t>
      </w:r>
      <w:r w:rsidR="005B473A" w:rsidRPr="006027A0">
        <w:rPr>
          <w:rFonts w:ascii="Traditional Arabic" w:hAnsi="Traditional Arabic" w:cs="Traditional Arabic"/>
          <w:sz w:val="32"/>
          <w:rtl/>
        </w:rPr>
        <w:t xml:space="preserve"> أو على مستوى الحكم الظاهري</w:t>
      </w:r>
      <w:r w:rsidR="009974CC" w:rsidRPr="006027A0">
        <w:rPr>
          <w:rFonts w:ascii="Traditional Arabic" w:hAnsi="Traditional Arabic" w:cs="Traditional Arabic"/>
          <w:sz w:val="32"/>
          <w:rtl/>
        </w:rPr>
        <w:t>ّ</w:t>
      </w:r>
      <w:r w:rsidR="005B473A" w:rsidRPr="006027A0">
        <w:rPr>
          <w:rFonts w:ascii="Traditional Arabic" w:hAnsi="Traditional Arabic" w:cs="Traditional Arabic"/>
          <w:sz w:val="32"/>
          <w:rtl/>
        </w:rPr>
        <w:t>, وهو وإن كان قابلاً للخطأ والصواب لكنّه حجّة</w:t>
      </w:r>
      <w:r w:rsidR="00734EEE" w:rsidRPr="006027A0">
        <w:rPr>
          <w:rFonts w:ascii="Traditional Arabic" w:hAnsi="Traditional Arabic" w:cs="Traditional Arabic"/>
          <w:sz w:val="32"/>
          <w:rtl/>
        </w:rPr>
        <w:t xml:space="preserve"> </w:t>
      </w:r>
      <w:r w:rsidR="005B473A" w:rsidRPr="006027A0">
        <w:rPr>
          <w:rFonts w:ascii="Traditional Arabic" w:hAnsi="Traditional Arabic" w:cs="Traditional Arabic"/>
          <w:sz w:val="32"/>
          <w:rtl/>
        </w:rPr>
        <w:t xml:space="preserve"> </w:t>
      </w:r>
      <w:r w:rsidR="00734EEE" w:rsidRPr="006027A0">
        <w:rPr>
          <w:rFonts w:ascii="Traditional Arabic" w:hAnsi="Traditional Arabic" w:cs="Traditional Arabic"/>
          <w:sz w:val="32"/>
          <w:rtl/>
        </w:rPr>
        <w:t>و</w:t>
      </w:r>
      <w:r w:rsidR="005B473A" w:rsidRPr="006027A0">
        <w:rPr>
          <w:rFonts w:ascii="Traditional Arabic" w:hAnsi="Traditional Arabic" w:cs="Traditional Arabic"/>
          <w:sz w:val="32"/>
          <w:rtl/>
        </w:rPr>
        <w:t>م</w:t>
      </w:r>
      <w:r w:rsidR="009974CC" w:rsidRPr="006027A0">
        <w:rPr>
          <w:rFonts w:ascii="Traditional Arabic" w:hAnsi="Traditional Arabic" w:cs="Traditional Arabic"/>
          <w:sz w:val="32"/>
          <w:rtl/>
        </w:rPr>
        <w:t>نجّز على الناس وفقاً لموازين الا</w:t>
      </w:r>
      <w:r w:rsidR="005B473A" w:rsidRPr="006027A0">
        <w:rPr>
          <w:rFonts w:ascii="Traditional Arabic" w:hAnsi="Traditional Arabic" w:cs="Traditional Arabic"/>
          <w:sz w:val="32"/>
          <w:rtl/>
        </w:rPr>
        <w:t xml:space="preserve">جتهاد والتقليد. وأمّا </w:t>
      </w:r>
      <w:r w:rsidR="005E18E4" w:rsidRPr="006027A0">
        <w:rPr>
          <w:rFonts w:ascii="Traditional Arabic" w:hAnsi="Traditional Arabic" w:cs="Traditional Arabic"/>
          <w:sz w:val="32"/>
          <w:rtl/>
        </w:rPr>
        <w:t>وليّ</w:t>
      </w:r>
      <w:r w:rsidR="005B473A" w:rsidRPr="006027A0">
        <w:rPr>
          <w:rFonts w:ascii="Traditional Arabic" w:hAnsi="Traditional Arabic" w:cs="Traditional Arabic"/>
          <w:sz w:val="32"/>
          <w:rtl/>
        </w:rPr>
        <w:t xml:space="preserve"> الأمر فهو بوصفه مفوّضاً بأم</w:t>
      </w:r>
      <w:r w:rsidR="00734EEE" w:rsidRPr="006027A0">
        <w:rPr>
          <w:rFonts w:ascii="Traditional Arabic" w:hAnsi="Traditional Arabic" w:cs="Traditional Arabic"/>
          <w:sz w:val="32"/>
          <w:rtl/>
        </w:rPr>
        <w:t>ر التشريع والتقنين في دائرة منطق</w:t>
      </w:r>
      <w:r w:rsidR="005B473A" w:rsidRPr="006027A0">
        <w:rPr>
          <w:rFonts w:ascii="Traditional Arabic" w:hAnsi="Traditional Arabic" w:cs="Traditional Arabic"/>
          <w:sz w:val="32"/>
          <w:rtl/>
        </w:rPr>
        <w:t>ة الفراغ سوف لا يفتي بحكم بوصفه حكما</w:t>
      </w:r>
      <w:r w:rsidR="00C5199A" w:rsidRPr="006027A0">
        <w:rPr>
          <w:rFonts w:ascii="Traditional Arabic" w:hAnsi="Traditional Arabic" w:cs="Traditional Arabic"/>
          <w:sz w:val="32"/>
          <w:rtl/>
        </w:rPr>
        <w:t>ً</w:t>
      </w:r>
      <w:r w:rsidR="005B473A" w:rsidRPr="006027A0">
        <w:rPr>
          <w:rFonts w:ascii="Traditional Arabic" w:hAnsi="Traditional Arabic" w:cs="Traditional Arabic"/>
          <w:sz w:val="32"/>
          <w:rtl/>
        </w:rPr>
        <w:t xml:space="preserve"> لله</w:t>
      </w:r>
      <w:r w:rsidR="00C5199A" w:rsidRPr="006027A0">
        <w:rPr>
          <w:rFonts w:ascii="Traditional Arabic" w:hAnsi="Traditional Arabic" w:cs="Traditional Arabic"/>
          <w:sz w:val="32"/>
          <w:rtl/>
        </w:rPr>
        <w:t>،</w:t>
      </w:r>
      <w:r w:rsidR="00734EEE" w:rsidRPr="006027A0">
        <w:rPr>
          <w:rFonts w:ascii="Traditional Arabic" w:hAnsi="Traditional Arabic" w:cs="Traditional Arabic"/>
          <w:sz w:val="32"/>
          <w:rtl/>
        </w:rPr>
        <w:t xml:space="preserve"> بل</w:t>
      </w:r>
      <w:r w:rsidR="005B473A" w:rsidRPr="006027A0">
        <w:rPr>
          <w:rFonts w:ascii="Traditional Arabic" w:hAnsi="Traditional Arabic" w:cs="Traditional Arabic"/>
          <w:sz w:val="32"/>
          <w:rtl/>
        </w:rPr>
        <w:t xml:space="preserve"> إنّما يجعل الحكم </w:t>
      </w:r>
      <w:r w:rsidR="00C5199A" w:rsidRPr="006027A0">
        <w:rPr>
          <w:rFonts w:ascii="Traditional Arabic" w:hAnsi="Traditional Arabic" w:cs="Traditional Arabic"/>
          <w:sz w:val="32"/>
          <w:rtl/>
        </w:rPr>
        <w:t>ويشرّعه من عند نفسه بوصفه مفو</w:t>
      </w:r>
      <w:r w:rsidR="009974CC" w:rsidRPr="006027A0">
        <w:rPr>
          <w:rFonts w:ascii="Traditional Arabic" w:hAnsi="Traditional Arabic" w:cs="Traditional Arabic"/>
          <w:sz w:val="32"/>
          <w:rtl/>
        </w:rPr>
        <w:t>ّ</w:t>
      </w:r>
      <w:r w:rsidR="00C5199A" w:rsidRPr="006027A0">
        <w:rPr>
          <w:rFonts w:ascii="Traditional Arabic" w:hAnsi="Traditional Arabic" w:cs="Traditional Arabic"/>
          <w:sz w:val="32"/>
          <w:rtl/>
        </w:rPr>
        <w:t>ضاً</w:t>
      </w:r>
      <w:r w:rsidR="005B473A" w:rsidRPr="006027A0">
        <w:rPr>
          <w:rFonts w:ascii="Traditional Arabic" w:hAnsi="Traditional Arabic" w:cs="Traditional Arabic"/>
          <w:sz w:val="32"/>
          <w:rtl/>
        </w:rPr>
        <w:t xml:space="preserve"> بذلك من قبل الله تبارك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B473A" w:rsidRPr="006027A0">
        <w:rPr>
          <w:rFonts w:ascii="Traditional Arabic" w:hAnsi="Traditional Arabic" w:cs="Traditional Arabic"/>
          <w:sz w:val="32"/>
          <w:rtl/>
        </w:rPr>
        <w:t xml:space="preserve"> ويجب على </w:t>
      </w:r>
      <w:r w:rsidR="00C5199A" w:rsidRPr="006027A0">
        <w:rPr>
          <w:rFonts w:ascii="Traditional Arabic" w:hAnsi="Traditional Arabic" w:cs="Traditional Arabic"/>
          <w:sz w:val="32"/>
          <w:rtl/>
        </w:rPr>
        <w:t>الناس طاعته فيه, وكم فرق بين الأ</w:t>
      </w:r>
      <w:r w:rsidR="005B473A" w:rsidRPr="006027A0">
        <w:rPr>
          <w:rFonts w:ascii="Traditional Arabic" w:hAnsi="Traditional Arabic" w:cs="Traditional Arabic"/>
          <w:sz w:val="32"/>
          <w:rtl/>
        </w:rPr>
        <w:t>مرين: فالأو</w:t>
      </w:r>
      <w:r w:rsidR="009974CC" w:rsidRPr="006027A0">
        <w:rPr>
          <w:rFonts w:ascii="Traditional Arabic" w:hAnsi="Traditional Arabic" w:cs="Traditional Arabic"/>
          <w:sz w:val="32"/>
          <w:rtl/>
        </w:rPr>
        <w:t>ّ</w:t>
      </w:r>
      <w:r w:rsidR="005B473A" w:rsidRPr="006027A0">
        <w:rPr>
          <w:rFonts w:ascii="Traditional Arabic" w:hAnsi="Traditional Arabic" w:cs="Traditional Arabic"/>
          <w:sz w:val="32"/>
          <w:rtl/>
        </w:rPr>
        <w:t>ل عبارة عن الفتوى بحكم الله تبارك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B473A" w:rsidRPr="006027A0">
        <w:rPr>
          <w:rFonts w:ascii="Traditional Arabic" w:hAnsi="Traditional Arabic" w:cs="Traditional Arabic"/>
          <w:sz w:val="32"/>
          <w:rtl/>
        </w:rPr>
        <w:t xml:space="preserve">, والثاني عبارة عن الحكم الصادر بالولاية. </w:t>
      </w:r>
    </w:p>
    <w:p w:rsidR="005B473A" w:rsidRPr="006027A0" w:rsidRDefault="00C5199A" w:rsidP="00C5199A">
      <w:pPr>
        <w:rPr>
          <w:rFonts w:ascii="Traditional Arabic" w:hAnsi="Traditional Arabic" w:cs="Traditional Arabic"/>
          <w:sz w:val="32"/>
          <w:rtl/>
          <w:lang w:bidi="ar-IQ"/>
        </w:rPr>
      </w:pPr>
      <w:r w:rsidRPr="006027A0">
        <w:rPr>
          <w:rFonts w:ascii="Traditional Arabic" w:hAnsi="Traditional Arabic" w:cs="Traditional Arabic"/>
          <w:sz w:val="32"/>
          <w:rtl/>
        </w:rPr>
        <w:t>وهكذا يظهر أنّ</w:t>
      </w:r>
      <w:r w:rsidR="005B473A" w:rsidRPr="006027A0">
        <w:rPr>
          <w:rFonts w:ascii="Traditional Arabic" w:hAnsi="Traditional Arabic" w:cs="Traditional Arabic"/>
          <w:sz w:val="32"/>
          <w:rtl/>
        </w:rPr>
        <w:t xml:space="preserve"> </w:t>
      </w:r>
      <w:r w:rsidRPr="006027A0">
        <w:rPr>
          <w:rFonts w:ascii="Traditional Arabic" w:hAnsi="Traditional Arabic" w:cs="Traditional Arabic"/>
          <w:sz w:val="32"/>
          <w:rtl/>
        </w:rPr>
        <w:t>فكرة منطقة الفراغ في التشريع الإ</w:t>
      </w:r>
      <w:r w:rsidR="005B473A" w:rsidRPr="006027A0">
        <w:rPr>
          <w:rFonts w:ascii="Traditional Arabic" w:hAnsi="Traditional Arabic" w:cs="Traditional Arabic"/>
          <w:sz w:val="32"/>
          <w:rtl/>
        </w:rPr>
        <w:t>سلامي تختلف اختلافاً جوهري</w:t>
      </w:r>
      <w:r w:rsidR="009974CC" w:rsidRPr="006027A0">
        <w:rPr>
          <w:rFonts w:ascii="Traditional Arabic" w:hAnsi="Traditional Arabic" w:cs="Traditional Arabic"/>
          <w:sz w:val="32"/>
          <w:rtl/>
        </w:rPr>
        <w:t>ّ</w:t>
      </w:r>
      <w:r w:rsidR="005B473A" w:rsidRPr="006027A0">
        <w:rPr>
          <w:rFonts w:ascii="Traditional Arabic" w:hAnsi="Traditional Arabic" w:cs="Traditional Arabic"/>
          <w:sz w:val="32"/>
          <w:rtl/>
        </w:rPr>
        <w:t>اً عن فكرة عوز النصّ</w:t>
      </w:r>
      <w:r w:rsidR="00CF2F1D" w:rsidRPr="006027A0">
        <w:rPr>
          <w:rFonts w:ascii="Traditional Arabic" w:hAnsi="Traditional Arabic" w:cs="Traditional Arabic"/>
          <w:sz w:val="32"/>
          <w:rtl/>
        </w:rPr>
        <w:t>،</w:t>
      </w:r>
      <w:r w:rsidR="005B473A" w:rsidRPr="006027A0">
        <w:rPr>
          <w:rFonts w:ascii="Traditional Arabic" w:hAnsi="Traditional Arabic" w:cs="Traditional Arabic"/>
          <w:sz w:val="32"/>
          <w:rtl/>
        </w:rPr>
        <w:t xml:space="preserve"> كما أنّ طريقة العلاج في كل</w:t>
      </w:r>
      <w:r w:rsidRPr="006027A0">
        <w:rPr>
          <w:rFonts w:ascii="Traditional Arabic" w:hAnsi="Traditional Arabic" w:cs="Traditional Arabic"/>
          <w:sz w:val="32"/>
          <w:rtl/>
        </w:rPr>
        <w:t>ّ</w:t>
      </w:r>
      <w:r w:rsidR="0053667C" w:rsidRPr="006027A0">
        <w:rPr>
          <w:rFonts w:ascii="Traditional Arabic" w:hAnsi="Traditional Arabic" w:cs="Traditional Arabic"/>
          <w:sz w:val="32"/>
          <w:rtl/>
        </w:rPr>
        <w:t xml:space="preserve"> منهما تختلف عن الاُخرى</w:t>
      </w:r>
      <w:r w:rsidR="0053667C" w:rsidRPr="006027A0">
        <w:rPr>
          <w:rFonts w:ascii="Traditional Arabic" w:hAnsi="Traditional Arabic" w:cs="Traditional Arabic"/>
          <w:sz w:val="32"/>
          <w:rtl/>
          <w:lang w:bidi="ar-IQ"/>
        </w:rPr>
        <w:t>.</w:t>
      </w:r>
    </w:p>
    <w:p w:rsidR="00F3378A" w:rsidRPr="006027A0" w:rsidRDefault="005B473A" w:rsidP="00C5199A">
      <w:pPr>
        <w:rPr>
          <w:rFonts w:ascii="Traditional Arabic" w:hAnsi="Traditional Arabic" w:cs="Traditional Arabic"/>
          <w:sz w:val="32"/>
          <w:rtl/>
        </w:rPr>
      </w:pPr>
      <w:r w:rsidRPr="006027A0">
        <w:rPr>
          <w:rFonts w:ascii="Traditional Arabic" w:hAnsi="Traditional Arabic" w:cs="Traditional Arabic"/>
          <w:sz w:val="32"/>
          <w:rtl/>
        </w:rPr>
        <w:t>وبمجموع ماذكرنا ظهر أن</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الولاية على ملء منطقة الفراغ ب</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الم</w:t>
      </w:r>
      <w:r w:rsidR="009974CC" w:rsidRPr="006027A0">
        <w:rPr>
          <w:rFonts w:ascii="Traditional Arabic" w:hAnsi="Traditional Arabic" w:cs="Traditional Arabic"/>
          <w:sz w:val="32"/>
          <w:rtl/>
        </w:rPr>
        <w:t>ناسبة وفق الظروف والأحوال منصب إ</w:t>
      </w:r>
      <w:r w:rsidRPr="006027A0">
        <w:rPr>
          <w:rFonts w:ascii="Traditional Arabic" w:hAnsi="Traditional Arabic" w:cs="Traditional Arabic"/>
          <w:sz w:val="32"/>
          <w:rtl/>
        </w:rPr>
        <w:t>لهي فو</w:t>
      </w:r>
      <w:r w:rsidR="009974CC" w:rsidRPr="006027A0">
        <w:rPr>
          <w:rFonts w:ascii="Traditional Arabic" w:hAnsi="Traditional Arabic" w:cs="Traditional Arabic"/>
          <w:sz w:val="32"/>
          <w:rtl/>
        </w:rPr>
        <w:t>ّ</w:t>
      </w:r>
      <w:r w:rsidRPr="006027A0">
        <w:rPr>
          <w:rFonts w:ascii="Traditional Arabic" w:hAnsi="Traditional Arabic" w:cs="Traditional Arabic"/>
          <w:sz w:val="32"/>
          <w:rtl/>
        </w:rPr>
        <w:t>ضه الله تبارك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Pr="006027A0">
        <w:rPr>
          <w:rFonts w:ascii="Traditional Arabic" w:hAnsi="Traditional Arabic" w:cs="Traditional Arabic"/>
          <w:sz w:val="32"/>
          <w:rtl/>
        </w:rPr>
        <w:t xml:space="preserve">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w:t>
      </w:r>
      <w:r w:rsidRPr="006027A0">
        <w:rPr>
          <w:rFonts w:ascii="Traditional Arabic" w:hAnsi="Traditional Arabic" w:cs="Traditional Arabic"/>
          <w:sz w:val="32"/>
          <w:rtl/>
        </w:rPr>
        <w:lastRenderedPageBreak/>
        <w:t>الأمر الشرعي</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في كل</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 زمان ومكان, ضمن الموازين و</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التي أش</w:t>
      </w:r>
      <w:r w:rsidR="009974CC" w:rsidRPr="006027A0">
        <w:rPr>
          <w:rFonts w:ascii="Traditional Arabic" w:hAnsi="Traditional Arabic" w:cs="Traditional Arabic"/>
          <w:sz w:val="32"/>
          <w:rtl/>
        </w:rPr>
        <w:t>رنا إ</w:t>
      </w:r>
      <w:r w:rsidR="00C5199A" w:rsidRPr="006027A0">
        <w:rPr>
          <w:rFonts w:ascii="Traditional Arabic" w:hAnsi="Traditional Arabic" w:cs="Traditional Arabic"/>
          <w:sz w:val="32"/>
          <w:rtl/>
        </w:rPr>
        <w:t>ليها, وهو يختلف عن منصب الإ</w:t>
      </w:r>
      <w:r w:rsidRPr="006027A0">
        <w:rPr>
          <w:rFonts w:ascii="Traditional Arabic" w:hAnsi="Traditional Arabic" w:cs="Traditional Arabic"/>
          <w:sz w:val="32"/>
          <w:rtl/>
        </w:rPr>
        <w:t>فتاء الذي هو لكلّ الفقهاء والمجتهدين.</w:t>
      </w:r>
    </w:p>
    <w:p w:rsidR="006A18B8" w:rsidRPr="006027A0" w:rsidRDefault="00C5199A" w:rsidP="00DE3F03">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منطقة الفراغ في عصر الرسول</w:t>
      </w:r>
      <w:r w:rsidR="005B4FCF" w:rsidRPr="006027A0">
        <w:rPr>
          <w:rFonts w:ascii="Traditional Arabic" w:hAnsi="Traditional Arabic" w:cs="Traditional Arabic"/>
          <w:b/>
          <w:bCs/>
          <w:sz w:val="40"/>
          <w:szCs w:val="40"/>
        </w:rPr>
        <w:sym w:font="Abo-thar" w:char="F04A"/>
      </w:r>
      <w:r w:rsidR="00CF2F1D" w:rsidRPr="006027A0">
        <w:rPr>
          <w:rFonts w:ascii="Traditional Arabic" w:hAnsi="Traditional Arabic" w:cs="Traditional Arabic"/>
          <w:b/>
          <w:bCs/>
          <w:sz w:val="32"/>
          <w:rtl/>
        </w:rPr>
        <w:t>:</w:t>
      </w:r>
      <w:r w:rsidR="005B473A" w:rsidRPr="006027A0">
        <w:rPr>
          <w:rFonts w:ascii="Traditional Arabic" w:hAnsi="Traditional Arabic" w:cs="Traditional Arabic"/>
          <w:b/>
          <w:bCs/>
          <w:sz w:val="32"/>
          <w:rtl/>
        </w:rPr>
        <w:t xml:space="preserve"> </w:t>
      </w:r>
    </w:p>
    <w:p w:rsidR="00652F3F" w:rsidRPr="006027A0" w:rsidRDefault="00C5199A" w:rsidP="00DE3F03">
      <w:pPr>
        <w:rPr>
          <w:rFonts w:ascii="Traditional Arabic" w:hAnsi="Traditional Arabic" w:cs="Traditional Arabic"/>
          <w:sz w:val="32"/>
          <w:rtl/>
        </w:rPr>
      </w:pPr>
      <w:r w:rsidRPr="006027A0">
        <w:rPr>
          <w:rFonts w:ascii="Traditional Arabic" w:hAnsi="Traditional Arabic" w:cs="Traditional Arabic"/>
          <w:sz w:val="32"/>
          <w:rtl/>
        </w:rPr>
        <w:t>ولاشكّ في أنّ الرسول الأعظم</w:t>
      </w:r>
      <w:r w:rsidR="00652F3F" w:rsidRPr="006027A0">
        <w:rPr>
          <w:rFonts w:ascii="Traditional Arabic" w:hAnsi="Traditional Arabic" w:cs="Traditional Arabic"/>
          <w:sz w:val="32"/>
        </w:rPr>
        <w:sym w:font="Abo-thar" w:char="F04A"/>
      </w:r>
      <w:r w:rsidR="00652F3F" w:rsidRPr="006027A0">
        <w:rPr>
          <w:rFonts w:ascii="Traditional Arabic" w:hAnsi="Traditional Arabic" w:cs="Traditional Arabic"/>
          <w:sz w:val="32"/>
          <w:rtl/>
        </w:rPr>
        <w:t xml:space="preserve"> كان يمارس الولاية على ملء منطقة الفراغ بالنحو المناسب للظ</w:t>
      </w:r>
      <w:r w:rsidR="009974CC" w:rsidRPr="006027A0">
        <w:rPr>
          <w:rFonts w:ascii="Traditional Arabic" w:hAnsi="Traditional Arabic" w:cs="Traditional Arabic"/>
          <w:sz w:val="32"/>
          <w:rtl/>
        </w:rPr>
        <w:t>روف والحالات التي كانت تمرّ بالاُ</w:t>
      </w:r>
      <w:r w:rsidRPr="006027A0">
        <w:rPr>
          <w:rFonts w:ascii="Traditional Arabic" w:hAnsi="Traditional Arabic" w:cs="Traditional Arabic"/>
          <w:sz w:val="32"/>
          <w:rtl/>
        </w:rPr>
        <w:t>مة الإ</w:t>
      </w:r>
      <w:r w:rsidR="00652F3F" w:rsidRPr="006027A0">
        <w:rPr>
          <w:rFonts w:ascii="Traditional Arabic" w:hAnsi="Traditional Arabic" w:cs="Traditional Arabic"/>
          <w:sz w:val="32"/>
          <w:rtl/>
        </w:rPr>
        <w:t>سلامي</w:t>
      </w:r>
      <w:r w:rsidRPr="006027A0">
        <w:rPr>
          <w:rFonts w:ascii="Traditional Arabic" w:hAnsi="Traditional Arabic" w:cs="Traditional Arabic"/>
          <w:sz w:val="32"/>
          <w:rtl/>
        </w:rPr>
        <w:t>ّ</w:t>
      </w:r>
      <w:r w:rsidR="00652F3F" w:rsidRPr="006027A0">
        <w:rPr>
          <w:rFonts w:ascii="Traditional Arabic" w:hAnsi="Traditional Arabic" w:cs="Traditional Arabic"/>
          <w:sz w:val="32"/>
          <w:rtl/>
        </w:rPr>
        <w:t>ة في عصره</w:t>
      </w:r>
      <w:r w:rsidR="00002E71" w:rsidRPr="006027A0">
        <w:rPr>
          <w:rFonts w:ascii="Traditional Arabic" w:hAnsi="Traditional Arabic" w:cs="Traditional Arabic"/>
          <w:sz w:val="32"/>
          <w:rtl/>
        </w:rPr>
        <w:t>,</w:t>
      </w:r>
      <w:r w:rsidR="006F2AA5" w:rsidRPr="006027A0">
        <w:rPr>
          <w:rFonts w:ascii="Traditional Arabic" w:hAnsi="Traditional Arabic" w:cs="Traditional Arabic"/>
          <w:sz w:val="32"/>
          <w:rtl/>
        </w:rPr>
        <w:t xml:space="preserve"> </w:t>
      </w:r>
      <w:r w:rsidR="00002E71" w:rsidRPr="006027A0">
        <w:rPr>
          <w:rFonts w:ascii="Traditional Arabic" w:hAnsi="Traditional Arabic" w:cs="Traditional Arabic"/>
          <w:sz w:val="32"/>
          <w:rtl/>
        </w:rPr>
        <w:t>لأ</w:t>
      </w:r>
      <w:r w:rsidRPr="006027A0">
        <w:rPr>
          <w:rFonts w:ascii="Traditional Arabic" w:hAnsi="Traditional Arabic" w:cs="Traditional Arabic"/>
          <w:sz w:val="32"/>
          <w:rtl/>
        </w:rPr>
        <w:t>نّ العصر الذي عاش فيه الرسول الأ</w:t>
      </w:r>
      <w:r w:rsidR="00002E71" w:rsidRPr="006027A0">
        <w:rPr>
          <w:rFonts w:ascii="Traditional Arabic" w:hAnsi="Traditional Arabic" w:cs="Traditional Arabic"/>
          <w:sz w:val="32"/>
          <w:rtl/>
        </w:rPr>
        <w:t>عظم</w:t>
      </w:r>
      <w:r w:rsidR="00002E71" w:rsidRPr="006027A0">
        <w:rPr>
          <w:rFonts w:ascii="Traditional Arabic" w:hAnsi="Traditional Arabic" w:cs="Traditional Arabic"/>
          <w:sz w:val="32"/>
        </w:rPr>
        <w:sym w:font="Abo-thar" w:char="F04A"/>
      </w:r>
      <w:r w:rsidR="00002E71" w:rsidRPr="006027A0">
        <w:rPr>
          <w:rFonts w:ascii="Traditional Arabic" w:hAnsi="Traditional Arabic" w:cs="Traditional Arabic"/>
          <w:sz w:val="32"/>
          <w:rtl/>
        </w:rPr>
        <w:t xml:space="preserve"> شأنه كشأن باقي العصور والأزمان التي لايمكن أن تخلو عن المصالح الطارئة التي تستدعي وضع الحكم المناسب لها من قبل </w:t>
      </w:r>
      <w:r w:rsidR="005E18E4" w:rsidRPr="006027A0">
        <w:rPr>
          <w:rFonts w:ascii="Traditional Arabic" w:hAnsi="Traditional Arabic" w:cs="Traditional Arabic"/>
          <w:sz w:val="32"/>
          <w:rtl/>
        </w:rPr>
        <w:t>وليّ</w:t>
      </w:r>
      <w:r w:rsidR="00002E71" w:rsidRPr="006027A0">
        <w:rPr>
          <w:rFonts w:ascii="Traditional Arabic" w:hAnsi="Traditional Arabic" w:cs="Traditional Arabic"/>
          <w:sz w:val="32"/>
          <w:rtl/>
        </w:rPr>
        <w:t xml:space="preserve"> الأمر بوصفه </w:t>
      </w:r>
      <w:r w:rsidR="005E18E4" w:rsidRPr="006027A0">
        <w:rPr>
          <w:rFonts w:ascii="Traditional Arabic" w:hAnsi="Traditional Arabic" w:cs="Traditional Arabic"/>
          <w:sz w:val="32"/>
          <w:rtl/>
        </w:rPr>
        <w:t>وليّ</w:t>
      </w:r>
      <w:r w:rsidR="00002E71" w:rsidRPr="006027A0">
        <w:rPr>
          <w:rFonts w:ascii="Traditional Arabic" w:hAnsi="Traditional Arabic" w:cs="Traditional Arabic"/>
          <w:sz w:val="32"/>
          <w:rtl/>
        </w:rPr>
        <w:t>اً وحاكماً منصوباً من قبل الله تبارك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002E71" w:rsidRPr="006027A0">
        <w:rPr>
          <w:rFonts w:ascii="Traditional Arabic" w:hAnsi="Traditional Arabic" w:cs="Traditional Arabic"/>
          <w:sz w:val="32"/>
          <w:rtl/>
        </w:rPr>
        <w:t>, لا بوصفه م</w:t>
      </w:r>
      <w:r w:rsidRPr="006027A0">
        <w:rPr>
          <w:rFonts w:ascii="Traditional Arabic" w:hAnsi="Traditional Arabic" w:cs="Traditional Arabic"/>
          <w:sz w:val="32"/>
          <w:rtl/>
        </w:rPr>
        <w:t>بلّغاً للأحكام الشرعيّة الإلهي</w:t>
      </w:r>
      <w:r w:rsidR="009974CC" w:rsidRPr="006027A0">
        <w:rPr>
          <w:rFonts w:ascii="Traditional Arabic" w:hAnsi="Traditional Arabic" w:cs="Traditional Arabic"/>
          <w:sz w:val="32"/>
          <w:rtl/>
        </w:rPr>
        <w:t>ّ</w:t>
      </w:r>
      <w:r w:rsidRPr="006027A0">
        <w:rPr>
          <w:rFonts w:ascii="Traditional Arabic" w:hAnsi="Traditional Arabic" w:cs="Traditional Arabic"/>
          <w:sz w:val="32"/>
          <w:rtl/>
        </w:rPr>
        <w:t>ة؛</w:t>
      </w:r>
      <w:r w:rsidR="00002E71" w:rsidRPr="006027A0">
        <w:rPr>
          <w:rFonts w:ascii="Traditional Arabic" w:hAnsi="Traditional Arabic" w:cs="Traditional Arabic"/>
          <w:sz w:val="32"/>
          <w:rtl/>
        </w:rPr>
        <w:t xml:space="preserve"> فإنّه</w:t>
      </w:r>
      <w:r w:rsidR="00002E71" w:rsidRPr="006027A0">
        <w:rPr>
          <w:rFonts w:ascii="Traditional Arabic" w:hAnsi="Traditional Arabic" w:cs="Traditional Arabic"/>
          <w:sz w:val="32"/>
        </w:rPr>
        <w:sym w:font="Abo-thar" w:char="F04A"/>
      </w:r>
      <w:r w:rsidR="009974CC" w:rsidRPr="006027A0">
        <w:rPr>
          <w:rFonts w:ascii="Traditional Arabic" w:hAnsi="Traditional Arabic" w:cs="Traditional Arabic"/>
          <w:sz w:val="32"/>
          <w:rtl/>
        </w:rPr>
        <w:t xml:space="preserve"> إ</w:t>
      </w:r>
      <w:r w:rsidR="00002E71" w:rsidRPr="006027A0">
        <w:rPr>
          <w:rFonts w:ascii="Traditional Arabic" w:hAnsi="Traditional Arabic" w:cs="Traditional Arabic"/>
          <w:sz w:val="32"/>
          <w:rtl/>
        </w:rPr>
        <w:t xml:space="preserve">ضافة </w:t>
      </w:r>
      <w:r w:rsidR="005E18E4" w:rsidRPr="006027A0">
        <w:rPr>
          <w:rFonts w:ascii="Traditional Arabic" w:hAnsi="Traditional Arabic" w:cs="Traditional Arabic"/>
          <w:sz w:val="32"/>
          <w:rtl/>
        </w:rPr>
        <w:t>إلى</w:t>
      </w:r>
      <w:r w:rsidR="00002E71" w:rsidRPr="006027A0">
        <w:rPr>
          <w:rFonts w:ascii="Traditional Arabic" w:hAnsi="Traditional Arabic" w:cs="Traditional Arabic"/>
          <w:sz w:val="32"/>
          <w:rtl/>
        </w:rPr>
        <w:t xml:space="preserve"> منصب تبليغ الرسالة كان يملك منصب الحكم والولاية من قبل الله تبارك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CF2F1D" w:rsidRPr="006027A0">
        <w:rPr>
          <w:rFonts w:ascii="Traditional Arabic" w:hAnsi="Traditional Arabic" w:cs="Traditional Arabic"/>
          <w:sz w:val="32"/>
          <w:rtl/>
        </w:rPr>
        <w:t>،</w:t>
      </w:r>
      <w:r w:rsidR="00002E71" w:rsidRPr="006027A0">
        <w:rPr>
          <w:rFonts w:ascii="Traditional Arabic" w:hAnsi="Traditional Arabic" w:cs="Traditional Arabic"/>
          <w:sz w:val="32"/>
          <w:rtl/>
        </w:rPr>
        <w:t xml:space="preserve"> وجاء الأمر بوجوب طاعته بوجه مستقل</w:t>
      </w:r>
      <w:r w:rsidR="009974CC" w:rsidRPr="006027A0">
        <w:rPr>
          <w:rFonts w:ascii="Traditional Arabic" w:hAnsi="Traditional Arabic" w:cs="Traditional Arabic"/>
          <w:sz w:val="32"/>
          <w:rtl/>
        </w:rPr>
        <w:t>ّ</w:t>
      </w:r>
      <w:r w:rsidR="00002E71" w:rsidRPr="006027A0">
        <w:rPr>
          <w:rFonts w:ascii="Traditional Arabic" w:hAnsi="Traditional Arabic" w:cs="Traditional Arabic"/>
          <w:sz w:val="32"/>
          <w:rtl/>
        </w:rPr>
        <w:t xml:space="preserve"> في القرآن الكريم بالإضافة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دخوله تحت عنوان (</w:t>
      </w:r>
      <w:r w:rsidR="00002E71" w:rsidRPr="006027A0">
        <w:rPr>
          <w:rFonts w:ascii="Traditional Arabic" w:hAnsi="Traditional Arabic" w:cs="Traditional Arabic"/>
          <w:sz w:val="32"/>
          <w:rtl/>
        </w:rPr>
        <w:t>اُ</w:t>
      </w:r>
      <w:r w:rsidR="009974CC" w:rsidRPr="006027A0">
        <w:rPr>
          <w:rFonts w:ascii="Traditional Arabic" w:hAnsi="Traditional Arabic" w:cs="Traditional Arabic"/>
          <w:sz w:val="32"/>
          <w:rtl/>
        </w:rPr>
        <w:t>ولي</w:t>
      </w:r>
      <w:r w:rsidR="00002E71" w:rsidRPr="006027A0">
        <w:rPr>
          <w:rFonts w:ascii="Traditional Arabic" w:hAnsi="Traditional Arabic" w:cs="Traditional Arabic"/>
          <w:sz w:val="32"/>
          <w:rtl/>
        </w:rPr>
        <w:t xml:space="preserve"> الأمر) حيث قال سبحانه وتع</w:t>
      </w:r>
      <w:r w:rsidR="009974C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002E71" w:rsidRPr="006027A0">
        <w:rPr>
          <w:rFonts w:ascii="Traditional Arabic" w:hAnsi="Traditional Arabic" w:cs="Traditional Arabic"/>
          <w:sz w:val="32"/>
          <w:rtl/>
        </w:rPr>
        <w:t xml:space="preserve"> </w:t>
      </w:r>
      <w:r w:rsidR="00002E71" w:rsidRPr="006027A0">
        <w:rPr>
          <w:rFonts w:ascii="Traditional Arabic" w:hAnsi="Traditional Arabic" w:cs="Traditional Arabic"/>
          <w:sz w:val="32"/>
        </w:rPr>
        <w:sym w:font="Abo-thar" w:char="F050"/>
      </w:r>
      <w:r w:rsidR="00002E71" w:rsidRPr="006027A0">
        <w:rPr>
          <w:rFonts w:ascii="Traditional Arabic" w:hAnsi="Traditional Arabic" w:cs="Traditional Arabic"/>
          <w:sz w:val="32"/>
          <w:rtl/>
        </w:rPr>
        <w:t>..</w:t>
      </w:r>
      <w:r w:rsidR="00CF2F1D" w:rsidRPr="006027A0">
        <w:rPr>
          <w:rFonts w:ascii="Traditional Arabic" w:hAnsi="Traditional Arabic" w:cs="Traditional Arabic"/>
          <w:sz w:val="32"/>
          <w:rtl/>
        </w:rPr>
        <w:t>.</w:t>
      </w:r>
      <w:r w:rsidR="006F2AA5" w:rsidRPr="006027A0">
        <w:rPr>
          <w:rFonts w:ascii="Traditional Arabic" w:hAnsi="Traditional Arabic" w:cs="Traditional Arabic"/>
          <w:sz w:val="32"/>
          <w:rtl/>
        </w:rPr>
        <w:t xml:space="preserve"> أَطِيعُوا اللَّهَ وَأَطِيعُوا الرَّسُولَ وَأُ</w:t>
      </w:r>
      <w:r w:rsidR="0080146C" w:rsidRPr="006027A0">
        <w:rPr>
          <w:rFonts w:ascii="Traditional Arabic" w:hAnsi="Traditional Arabic" w:cs="Traditional Arabic"/>
          <w:sz w:val="32"/>
          <w:rtl/>
        </w:rPr>
        <w:t>ولي</w:t>
      </w:r>
      <w:r w:rsidR="006F2AA5" w:rsidRPr="006027A0">
        <w:rPr>
          <w:rFonts w:ascii="Traditional Arabic" w:hAnsi="Traditional Arabic" w:cs="Traditional Arabic"/>
          <w:sz w:val="32"/>
          <w:rtl/>
        </w:rPr>
        <w:t xml:space="preserve"> الْأَمْرِ مِنْكُمْ</w:t>
      </w:r>
      <w:r w:rsidR="00002E71" w:rsidRPr="006027A0">
        <w:rPr>
          <w:rFonts w:ascii="Traditional Arabic" w:hAnsi="Traditional Arabic" w:cs="Traditional Arabic"/>
          <w:sz w:val="32"/>
          <w:rtl/>
        </w:rPr>
        <w:t>...</w:t>
      </w:r>
      <w:r w:rsidR="00002E71" w:rsidRPr="006027A0">
        <w:rPr>
          <w:rFonts w:ascii="Traditional Arabic" w:hAnsi="Traditional Arabic" w:cs="Traditional Arabic"/>
          <w:sz w:val="32"/>
        </w:rPr>
        <w:sym w:font="Abo-thar" w:char="F04F"/>
      </w:r>
      <w:r w:rsidR="00002E71" w:rsidRPr="006027A0">
        <w:rPr>
          <w:rFonts w:ascii="Traditional Arabic" w:eastAsia="Lotus Linotype" w:hAnsi="Traditional Arabic" w:cs="Traditional Arabic"/>
          <w:sz w:val="32"/>
          <w:vertAlign w:val="superscript"/>
          <w:rtl/>
          <w:lang w:bidi="ar-IQ"/>
        </w:rPr>
        <w:footnoteReference w:id="14"/>
      </w:r>
      <w:r w:rsidR="00DE3F03" w:rsidRPr="006027A0">
        <w:rPr>
          <w:rFonts w:ascii="Traditional Arabic" w:hAnsi="Traditional Arabic" w:cs="Traditional Arabic"/>
          <w:sz w:val="32"/>
          <w:rtl/>
        </w:rPr>
        <w:t>.</w:t>
      </w:r>
      <w:r w:rsidR="00652F3F" w:rsidRPr="006027A0">
        <w:rPr>
          <w:rFonts w:ascii="Traditional Arabic" w:hAnsi="Traditional Arabic" w:cs="Traditional Arabic"/>
          <w:sz w:val="32"/>
          <w:rtl/>
        </w:rPr>
        <w:t xml:space="preserve"> </w:t>
      </w:r>
    </w:p>
    <w:p w:rsidR="00002E71" w:rsidRPr="006027A0" w:rsidRDefault="00002E71" w:rsidP="002F0636">
      <w:pPr>
        <w:rPr>
          <w:rFonts w:ascii="Traditional Arabic" w:hAnsi="Traditional Arabic" w:cs="Traditional Arabic"/>
          <w:sz w:val="32"/>
          <w:rtl/>
        </w:rPr>
      </w:pPr>
      <w:r w:rsidRPr="006027A0">
        <w:rPr>
          <w:rFonts w:ascii="Traditional Arabic" w:hAnsi="Traditional Arabic" w:cs="Traditional Arabic"/>
          <w:sz w:val="32"/>
          <w:rtl/>
        </w:rPr>
        <w:t>إذا</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فلا شك</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في أنّه بوصفه رئيساً للحكومة الشرعي</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كان يمارس شؤون الحكم والولاية التي من جملتها ملء منطقة الفراغ ومعالجة المشاكل والحاجات الطارئة بوضع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والقوانين المناسبة لها وفقاً للظروف والأحوال التي كان يعيشها.</w:t>
      </w:r>
    </w:p>
    <w:p w:rsidR="00002E71" w:rsidRPr="006027A0" w:rsidRDefault="00310081" w:rsidP="00DE3F03">
      <w:pPr>
        <w:rPr>
          <w:rFonts w:ascii="Traditional Arabic" w:hAnsi="Traditional Arabic" w:cs="Traditional Arabic"/>
          <w:sz w:val="32"/>
          <w:rtl/>
        </w:rPr>
      </w:pPr>
      <w:r w:rsidRPr="006027A0">
        <w:rPr>
          <w:rFonts w:ascii="Traditional Arabic" w:hAnsi="Traditional Arabic" w:cs="Traditional Arabic"/>
          <w:sz w:val="32"/>
          <w:rtl/>
        </w:rPr>
        <w:t>غاية الأمر أن</w:t>
      </w:r>
      <w:r w:rsidR="00C5199A" w:rsidRPr="006027A0">
        <w:rPr>
          <w:rFonts w:ascii="Traditional Arabic" w:hAnsi="Traditional Arabic" w:cs="Traditional Arabic"/>
          <w:sz w:val="32"/>
          <w:rtl/>
        </w:rPr>
        <w:t>ّ</w:t>
      </w:r>
      <w:r w:rsidR="00E5259B" w:rsidRPr="006027A0">
        <w:rPr>
          <w:rFonts w:ascii="Traditional Arabic" w:hAnsi="Traditional Arabic" w:cs="Traditional Arabic"/>
          <w:sz w:val="32"/>
          <w:rtl/>
        </w:rPr>
        <w:t>نا اليوم ـ بسبب الب</w:t>
      </w:r>
      <w:r w:rsidRPr="006027A0">
        <w:rPr>
          <w:rFonts w:ascii="Traditional Arabic" w:hAnsi="Traditional Arabic" w:cs="Traditional Arabic"/>
          <w:sz w:val="32"/>
          <w:rtl/>
        </w:rPr>
        <w:t>عد الزمني عن عصر الرسول</w:t>
      </w:r>
      <w:r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و</w:t>
      </w:r>
      <w:r w:rsidR="00AC4474" w:rsidRPr="006027A0">
        <w:rPr>
          <w:rFonts w:ascii="Traditional Arabic" w:hAnsi="Traditional Arabic" w:cs="Traditional Arabic"/>
          <w:sz w:val="32"/>
          <w:rtl/>
        </w:rPr>
        <w:t>بأ</w:t>
      </w:r>
      <w:r w:rsidRPr="006027A0">
        <w:rPr>
          <w:rFonts w:ascii="Traditional Arabic" w:hAnsi="Traditional Arabic" w:cs="Traditional Arabic"/>
          <w:sz w:val="32"/>
          <w:rtl/>
        </w:rPr>
        <w:t>سباب ا</w:t>
      </w:r>
      <w:r w:rsidR="00C7573A" w:rsidRPr="006027A0">
        <w:rPr>
          <w:rFonts w:ascii="Traditional Arabic" w:hAnsi="Traditional Arabic" w:cs="Traditional Arabic"/>
          <w:sz w:val="32"/>
          <w:rtl/>
        </w:rPr>
        <w:t>ُ</w:t>
      </w:r>
      <w:r w:rsidRPr="006027A0">
        <w:rPr>
          <w:rFonts w:ascii="Traditional Arabic" w:hAnsi="Traditional Arabic" w:cs="Traditional Arabic"/>
          <w:sz w:val="32"/>
          <w:rtl/>
        </w:rPr>
        <w:t>خرى ـ قد يصعب علينا التشخيص بين ماصدر عنه بوصفه مبلّغاً لأحكام الله تبارك وتع</w:t>
      </w:r>
      <w:r w:rsidR="00C7573A"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Pr="006027A0">
        <w:rPr>
          <w:rFonts w:ascii="Traditional Arabic" w:hAnsi="Traditional Arabic" w:cs="Traditional Arabic"/>
          <w:sz w:val="32"/>
          <w:rtl/>
        </w:rPr>
        <w:t xml:space="preserve"> ورسالته وبين ماصدر عنه بوصفه رئيساً للحك</w:t>
      </w:r>
      <w:r w:rsidR="00AC4474" w:rsidRPr="006027A0">
        <w:rPr>
          <w:rFonts w:ascii="Traditional Arabic" w:hAnsi="Traditional Arabic" w:cs="Traditional Arabic"/>
          <w:sz w:val="32"/>
          <w:rtl/>
        </w:rPr>
        <w:t>ومة و</w:t>
      </w:r>
      <w:r w:rsidR="005E18E4" w:rsidRPr="006027A0">
        <w:rPr>
          <w:rFonts w:ascii="Traditional Arabic" w:hAnsi="Traditional Arabic" w:cs="Traditional Arabic"/>
          <w:sz w:val="32"/>
          <w:rtl/>
        </w:rPr>
        <w:t>وليّ</w:t>
      </w:r>
      <w:r w:rsidR="00AC4474" w:rsidRPr="006027A0">
        <w:rPr>
          <w:rFonts w:ascii="Traditional Arabic" w:hAnsi="Traditional Arabic" w:cs="Traditional Arabic"/>
          <w:sz w:val="32"/>
          <w:rtl/>
        </w:rPr>
        <w:t>اً للأمر, وهذا ممّا يؤكّ</w:t>
      </w:r>
      <w:r w:rsidRPr="006027A0">
        <w:rPr>
          <w:rFonts w:ascii="Traditional Arabic" w:hAnsi="Traditional Arabic" w:cs="Traditional Arabic"/>
          <w:sz w:val="32"/>
          <w:rtl/>
        </w:rPr>
        <w:t xml:space="preserve">د دور الفقهاء والمجتهدين في استنباط </w:t>
      </w:r>
      <w:r w:rsidR="00454E98" w:rsidRPr="006027A0">
        <w:rPr>
          <w:rFonts w:ascii="Traditional Arabic" w:hAnsi="Traditional Arabic" w:cs="Traditional Arabic"/>
          <w:sz w:val="32"/>
          <w:rtl/>
        </w:rPr>
        <w:lastRenderedPageBreak/>
        <w:t>الأحكام</w:t>
      </w:r>
      <w:r w:rsidRPr="006027A0">
        <w:rPr>
          <w:rFonts w:ascii="Traditional Arabic" w:hAnsi="Traditional Arabic" w:cs="Traditional Arabic"/>
          <w:sz w:val="32"/>
          <w:rtl/>
        </w:rPr>
        <w:t xml:space="preserve"> الشرعي</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ة, لأنّ القسم الأوّل يعب</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ر عن أحكام شرعي</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ة ثابتة لكل</w:t>
      </w:r>
      <w:r w:rsidR="00C7573A" w:rsidRPr="006027A0">
        <w:rPr>
          <w:rFonts w:ascii="Traditional Arabic" w:hAnsi="Traditional Arabic" w:cs="Traditional Arabic"/>
          <w:sz w:val="32"/>
          <w:rtl/>
        </w:rPr>
        <w:t>ّ</w:t>
      </w:r>
      <w:r w:rsidRPr="006027A0">
        <w:rPr>
          <w:rFonts w:ascii="Traditional Arabic" w:hAnsi="Traditional Arabic" w:cs="Traditional Arabic"/>
          <w:sz w:val="32"/>
          <w:rtl/>
        </w:rPr>
        <w:t xml:space="preserve"> عصر وزمان, والقسم الثاني يعبّر عن أحكام صادرة بالولاية لمعالجة شؤون ذلك العصر, وعلى الفقيه أن يبذل جهده للتشخيص بينهما بحسب موازين الاستنباط وقواعده العام</w:t>
      </w:r>
      <w:r w:rsidR="00C7573A" w:rsidRPr="006027A0">
        <w:rPr>
          <w:rFonts w:ascii="Traditional Arabic" w:hAnsi="Traditional Arabic" w:cs="Traditional Arabic"/>
          <w:sz w:val="32"/>
          <w:rtl/>
        </w:rPr>
        <w:t>ّ</w:t>
      </w:r>
      <w:r w:rsidRPr="006027A0">
        <w:rPr>
          <w:rFonts w:ascii="Traditional Arabic" w:hAnsi="Traditional Arabic" w:cs="Traditional Arabic"/>
          <w:sz w:val="32"/>
          <w:rtl/>
        </w:rPr>
        <w:t>ة التي منها: حجيّة الظهور اللفظي والظهور الحالي للمعصوم, ومنها: دور القرائن الحالي</w:t>
      </w:r>
      <w:r w:rsidR="00C7573A" w:rsidRPr="006027A0">
        <w:rPr>
          <w:rFonts w:ascii="Traditional Arabic" w:hAnsi="Traditional Arabic" w:cs="Traditional Arabic"/>
          <w:sz w:val="32"/>
          <w:rtl/>
        </w:rPr>
        <w:t>ّة ومناسبات</w:t>
      </w:r>
      <w:r w:rsidRPr="006027A0">
        <w:rPr>
          <w:rFonts w:ascii="Traditional Arabic" w:hAnsi="Traditional Arabic" w:cs="Traditional Arabic"/>
          <w:sz w:val="32"/>
          <w:rtl/>
        </w:rPr>
        <w:t xml:space="preserve"> الحكم والموضوع في تحديد الظهورات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غير ذلك, وقد تختلف الاتجاهات الاجتهادي</w:t>
      </w:r>
      <w:r w:rsidR="00C5199A" w:rsidRPr="006027A0">
        <w:rPr>
          <w:rFonts w:ascii="Traditional Arabic" w:hAnsi="Traditional Arabic" w:cs="Traditional Arabic"/>
          <w:sz w:val="32"/>
          <w:rtl/>
        </w:rPr>
        <w:t>ّ</w:t>
      </w:r>
      <w:r w:rsidRPr="006027A0">
        <w:rPr>
          <w:rFonts w:ascii="Traditional Arabic" w:hAnsi="Traditional Arabic" w:cs="Traditional Arabic"/>
          <w:sz w:val="32"/>
          <w:rtl/>
        </w:rPr>
        <w:t>ة في تشخيص ذلك.</w:t>
      </w:r>
    </w:p>
    <w:p w:rsidR="00310081" w:rsidRPr="006027A0" w:rsidRDefault="00310081" w:rsidP="00C5199A">
      <w:pPr>
        <w:rPr>
          <w:rFonts w:ascii="Traditional Arabic" w:hAnsi="Traditional Arabic" w:cs="Traditional Arabic"/>
          <w:sz w:val="32"/>
          <w:rtl/>
        </w:rPr>
      </w:pPr>
      <w:r w:rsidRPr="006027A0">
        <w:rPr>
          <w:rFonts w:ascii="Traditional Arabic" w:hAnsi="Traditional Arabic" w:cs="Traditional Arabic"/>
          <w:sz w:val="32"/>
          <w:rtl/>
        </w:rPr>
        <w:t xml:space="preserve">وفيما يلي نذكر بعض النماذج من </w:t>
      </w:r>
      <w:r w:rsidR="00454E98" w:rsidRPr="006027A0">
        <w:rPr>
          <w:rFonts w:ascii="Traditional Arabic" w:hAnsi="Traditional Arabic" w:cs="Traditional Arabic"/>
          <w:sz w:val="32"/>
          <w:rtl/>
        </w:rPr>
        <w:t>الأحكام</w:t>
      </w:r>
      <w:r w:rsidR="00AC4474" w:rsidRPr="006027A0">
        <w:rPr>
          <w:rFonts w:ascii="Traditional Arabic" w:hAnsi="Traditional Arabic" w:cs="Traditional Arabic"/>
          <w:sz w:val="32"/>
          <w:rtl/>
        </w:rPr>
        <w:t xml:space="preserve"> التي نحتمل صدورها من الرسول الأ</w:t>
      </w:r>
      <w:r w:rsidRPr="006027A0">
        <w:rPr>
          <w:rFonts w:ascii="Traditional Arabic" w:hAnsi="Traditional Arabic" w:cs="Traditional Arabic"/>
          <w:sz w:val="32"/>
          <w:rtl/>
        </w:rPr>
        <w:t>عظم</w:t>
      </w:r>
      <w:r w:rsidRPr="006027A0">
        <w:rPr>
          <w:rFonts w:ascii="Traditional Arabic" w:hAnsi="Traditional Arabic" w:cs="Traditional Arabic"/>
          <w:sz w:val="32"/>
        </w:rPr>
        <w:sym w:font="Abo-thar" w:char="F04A"/>
      </w:r>
      <w:r w:rsidRPr="006027A0">
        <w:rPr>
          <w:rFonts w:ascii="Traditional Arabic" w:hAnsi="Traditional Arabic" w:cs="Traditional Arabic"/>
          <w:sz w:val="32"/>
          <w:rtl/>
        </w:rPr>
        <w:t xml:space="preserve"> لملء منطقة الفراغ بوصفه رئيساً للحكومة و</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اً للأمر لا بوصفه مبلّغاً لأحكام الله تبارك وتع</w:t>
      </w:r>
      <w:r w:rsidR="00C7573A"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Pr="006027A0">
        <w:rPr>
          <w:rFonts w:ascii="Traditional Arabic" w:hAnsi="Traditional Arabic" w:cs="Traditional Arabic"/>
          <w:sz w:val="32"/>
          <w:rtl/>
        </w:rPr>
        <w:t>, ويبقى التبن</w:t>
      </w:r>
      <w:r w:rsidR="00CF2F1D" w:rsidRPr="006027A0">
        <w:rPr>
          <w:rFonts w:ascii="Traditional Arabic" w:hAnsi="Traditional Arabic" w:cs="Traditional Arabic"/>
          <w:sz w:val="32"/>
          <w:rtl/>
        </w:rPr>
        <w:t>ّ</w:t>
      </w:r>
      <w:r w:rsidRPr="006027A0">
        <w:rPr>
          <w:rFonts w:ascii="Traditional Arabic" w:hAnsi="Traditional Arabic" w:cs="Traditional Arabic"/>
          <w:sz w:val="32"/>
          <w:rtl/>
        </w:rPr>
        <w:t>ي لها منوطاً بخوض المباني الاجتهاديّة التي لسنا الآن بصددها:</w:t>
      </w:r>
    </w:p>
    <w:p w:rsidR="00310081" w:rsidRPr="006027A0" w:rsidRDefault="00FA670D" w:rsidP="00B7264D">
      <w:pPr>
        <w:rPr>
          <w:rFonts w:ascii="Traditional Arabic" w:hAnsi="Traditional Arabic" w:cs="Traditional Arabic"/>
          <w:sz w:val="32"/>
        </w:rPr>
      </w:pPr>
      <w:r w:rsidRPr="006027A0">
        <w:rPr>
          <w:rFonts w:ascii="Traditional Arabic" w:hAnsi="Traditional Arabic" w:cs="Traditional Arabic"/>
          <w:sz w:val="32"/>
          <w:rtl/>
        </w:rPr>
        <w:t xml:space="preserve">1ـ </w:t>
      </w:r>
      <w:r w:rsidR="00C5199A" w:rsidRPr="006027A0">
        <w:rPr>
          <w:rFonts w:ascii="Traditional Arabic" w:hAnsi="Traditional Arabic" w:cs="Traditional Arabic"/>
          <w:sz w:val="32"/>
          <w:rtl/>
        </w:rPr>
        <w:t>دلّت بعض النصوص على أ</w:t>
      </w:r>
      <w:r w:rsidR="00310081" w:rsidRPr="006027A0">
        <w:rPr>
          <w:rFonts w:ascii="Traditional Arabic" w:hAnsi="Traditional Arabic" w:cs="Traditional Arabic"/>
          <w:sz w:val="32"/>
          <w:rtl/>
        </w:rPr>
        <w:t>نّ الرسول الأعظم</w:t>
      </w:r>
      <w:r w:rsidR="00310081" w:rsidRPr="006027A0">
        <w:rPr>
          <w:rFonts w:ascii="Traditional Arabic" w:hAnsi="Traditional Arabic" w:cs="Traditional Arabic"/>
          <w:sz w:val="32"/>
        </w:rPr>
        <w:sym w:font="Abo-thar" w:char="F04A"/>
      </w:r>
      <w:r w:rsidR="00C5199A" w:rsidRPr="006027A0">
        <w:rPr>
          <w:rFonts w:ascii="Traditional Arabic" w:hAnsi="Traditional Arabic" w:cs="Traditional Arabic"/>
          <w:sz w:val="32"/>
          <w:rtl/>
        </w:rPr>
        <w:t xml:space="preserve"> نهى عن إجار</w:t>
      </w:r>
      <w:r w:rsidR="00310081" w:rsidRPr="006027A0">
        <w:rPr>
          <w:rFonts w:ascii="Traditional Arabic" w:hAnsi="Traditional Arabic" w:cs="Traditional Arabic"/>
          <w:sz w:val="32"/>
          <w:rtl/>
        </w:rPr>
        <w:t>ة الأرض</w:t>
      </w:r>
      <w:r w:rsidR="00180B44" w:rsidRPr="006027A0">
        <w:rPr>
          <w:rFonts w:ascii="Traditional Arabic" w:hAnsi="Traditional Arabic" w:cs="Traditional Arabic"/>
          <w:sz w:val="32"/>
          <w:rtl/>
        </w:rPr>
        <w:t>, وفي بعضها التصريح بشمول هذا</w:t>
      </w:r>
      <w:r w:rsidR="00C5199A" w:rsidRPr="006027A0">
        <w:rPr>
          <w:rFonts w:ascii="Traditional Arabic" w:hAnsi="Traditional Arabic" w:cs="Traditional Arabic"/>
          <w:sz w:val="32"/>
          <w:rtl/>
        </w:rPr>
        <w:t xml:space="preserve"> النهي لصورتي ما إذا كان ثمن الإ</w:t>
      </w:r>
      <w:r w:rsidR="00180B44" w:rsidRPr="006027A0">
        <w:rPr>
          <w:rFonts w:ascii="Traditional Arabic" w:hAnsi="Traditional Arabic" w:cs="Traditional Arabic"/>
          <w:sz w:val="32"/>
          <w:rtl/>
        </w:rPr>
        <w:t>جارة عبارة عن بعض خر</w:t>
      </w:r>
      <w:r w:rsidR="005D5DD2" w:rsidRPr="006027A0">
        <w:rPr>
          <w:rFonts w:ascii="Traditional Arabic" w:hAnsi="Traditional Arabic" w:cs="Traditional Arabic"/>
          <w:sz w:val="32"/>
          <w:rtl/>
        </w:rPr>
        <w:t>اج الأرض أو عبارة عن النقود, فقد</w:t>
      </w:r>
      <w:r w:rsidR="00180B44" w:rsidRPr="006027A0">
        <w:rPr>
          <w:rFonts w:ascii="Traditional Arabic" w:hAnsi="Traditional Arabic" w:cs="Traditional Arabic"/>
          <w:sz w:val="32"/>
          <w:rtl/>
        </w:rPr>
        <w:t xml:space="preserve"> نقل الترمذي عن رافع بن</w:t>
      </w:r>
      <w:r w:rsidR="00C5199A" w:rsidRPr="006027A0">
        <w:rPr>
          <w:rFonts w:ascii="Traditional Arabic" w:hAnsi="Traditional Arabic" w:cs="Traditional Arabic"/>
          <w:sz w:val="32"/>
          <w:rtl/>
        </w:rPr>
        <w:t xml:space="preserve"> خديج أنّه قال: نهانا رسول الله</w:t>
      </w:r>
      <w:r w:rsidR="00180B44" w:rsidRPr="006027A0">
        <w:rPr>
          <w:rFonts w:ascii="Traditional Arabic" w:hAnsi="Traditional Arabic" w:cs="Traditional Arabic"/>
          <w:sz w:val="32"/>
        </w:rPr>
        <w:sym w:font="Abo-thar" w:char="F04A"/>
      </w:r>
      <w:r w:rsidR="00180B44" w:rsidRPr="006027A0">
        <w:rPr>
          <w:rFonts w:ascii="Traditional Arabic" w:hAnsi="Traditional Arabic" w:cs="Traditional Arabic"/>
          <w:sz w:val="32"/>
          <w:rtl/>
        </w:rPr>
        <w:t xml:space="preserve"> عن أمرٍ كان ل</w:t>
      </w:r>
      <w:r w:rsidR="00C5199A" w:rsidRPr="006027A0">
        <w:rPr>
          <w:rFonts w:ascii="Traditional Arabic" w:hAnsi="Traditional Arabic" w:cs="Traditional Arabic"/>
          <w:sz w:val="32"/>
          <w:rtl/>
        </w:rPr>
        <w:t>نا نافعاً, إذا كانت لأحدنا أرض أن يعطيها ببعض خراجها أو بدرا</w:t>
      </w:r>
      <w:r w:rsidR="00180B44" w:rsidRPr="006027A0">
        <w:rPr>
          <w:rFonts w:ascii="Traditional Arabic" w:hAnsi="Traditional Arabic" w:cs="Traditional Arabic"/>
          <w:sz w:val="32"/>
          <w:rtl/>
        </w:rPr>
        <w:t>هم, وقال: إذا كانت لأحدكم أرض فليمنحها أخاه أو ليزرعها</w:t>
      </w:r>
      <w:r w:rsidR="00180B44" w:rsidRPr="006027A0">
        <w:rPr>
          <w:rFonts w:ascii="Traditional Arabic" w:eastAsia="Lotus Linotype" w:hAnsi="Traditional Arabic" w:cs="Traditional Arabic"/>
          <w:sz w:val="32"/>
          <w:vertAlign w:val="superscript"/>
          <w:rtl/>
          <w:lang w:bidi="ar-IQ"/>
        </w:rPr>
        <w:footnoteReference w:id="15"/>
      </w:r>
      <w:r w:rsidR="00B7264D" w:rsidRPr="006027A0">
        <w:rPr>
          <w:rFonts w:ascii="Traditional Arabic" w:hAnsi="Traditional Arabic" w:cs="Traditional Arabic"/>
          <w:sz w:val="32"/>
          <w:rtl/>
        </w:rPr>
        <w:t>. في حين أ</w:t>
      </w:r>
      <w:r w:rsidR="00180B44" w:rsidRPr="006027A0">
        <w:rPr>
          <w:rFonts w:ascii="Traditional Arabic" w:hAnsi="Traditional Arabic" w:cs="Traditional Arabic"/>
          <w:sz w:val="32"/>
          <w:rtl/>
        </w:rPr>
        <w:t>نّ أصل</w:t>
      </w:r>
      <w:r w:rsidR="00B7264D" w:rsidRPr="006027A0">
        <w:rPr>
          <w:rFonts w:ascii="Traditional Arabic" w:hAnsi="Traditional Arabic" w:cs="Traditional Arabic"/>
          <w:sz w:val="32"/>
          <w:rtl/>
        </w:rPr>
        <w:t xml:space="preserve"> جواز إجارة الأرض في الشريعة الإ</w:t>
      </w:r>
      <w:r w:rsidR="00180B44" w:rsidRPr="006027A0">
        <w:rPr>
          <w:rFonts w:ascii="Traditional Arabic" w:hAnsi="Traditional Arabic" w:cs="Traditional Arabic"/>
          <w:sz w:val="32"/>
          <w:rtl/>
        </w:rPr>
        <w:t>سلامي</w:t>
      </w:r>
      <w:r w:rsidR="00B7264D" w:rsidRPr="006027A0">
        <w:rPr>
          <w:rFonts w:ascii="Traditional Arabic" w:hAnsi="Traditional Arabic" w:cs="Traditional Arabic"/>
          <w:sz w:val="32"/>
          <w:rtl/>
        </w:rPr>
        <w:t>ّ</w:t>
      </w:r>
      <w:r w:rsidR="00180B44" w:rsidRPr="006027A0">
        <w:rPr>
          <w:rFonts w:ascii="Traditional Arabic" w:hAnsi="Traditional Arabic" w:cs="Traditional Arabic"/>
          <w:sz w:val="32"/>
          <w:rtl/>
        </w:rPr>
        <w:t>ة يبدو واضحاً من خلال روايات أُخرى ونصوص كثيرة منقولة عن صحابة الرسول</w:t>
      </w:r>
      <w:r w:rsidR="00180B44" w:rsidRPr="006027A0">
        <w:rPr>
          <w:rFonts w:ascii="Traditional Arabic" w:hAnsi="Traditional Arabic" w:cs="Traditional Arabic"/>
          <w:sz w:val="32"/>
        </w:rPr>
        <w:sym w:font="Abo-thar" w:char="F04A"/>
      </w:r>
      <w:r w:rsidR="00180B44" w:rsidRPr="006027A0">
        <w:rPr>
          <w:rFonts w:ascii="Traditional Arabic" w:eastAsia="Lotus Linotype" w:hAnsi="Traditional Arabic" w:cs="Traditional Arabic"/>
          <w:sz w:val="32"/>
          <w:vertAlign w:val="superscript"/>
          <w:rtl/>
          <w:lang w:bidi="ar-IQ"/>
        </w:rPr>
        <w:footnoteReference w:id="16"/>
      </w:r>
      <w:r w:rsidR="00A63882" w:rsidRPr="006027A0">
        <w:rPr>
          <w:rFonts w:ascii="Traditional Arabic" w:hAnsi="Traditional Arabic" w:cs="Traditional Arabic"/>
          <w:sz w:val="32"/>
          <w:rtl/>
        </w:rPr>
        <w:t xml:space="preserve"> </w:t>
      </w:r>
      <w:r w:rsidR="00C7573A" w:rsidRPr="006027A0">
        <w:rPr>
          <w:rFonts w:ascii="Traditional Arabic" w:hAnsi="Traditional Arabic" w:cs="Traditional Arabic"/>
          <w:sz w:val="32"/>
          <w:rtl/>
        </w:rPr>
        <w:t>وبالأخص</w:t>
      </w:r>
      <w:r w:rsidR="00CF2F1D" w:rsidRPr="006027A0">
        <w:rPr>
          <w:rFonts w:ascii="Traditional Arabic" w:hAnsi="Traditional Arabic" w:cs="Traditional Arabic"/>
          <w:sz w:val="32"/>
          <w:rtl/>
        </w:rPr>
        <w:t>ّ</w:t>
      </w:r>
      <w:r w:rsidR="00C7573A" w:rsidRPr="006027A0">
        <w:rPr>
          <w:rFonts w:ascii="Traditional Arabic" w:hAnsi="Traditional Arabic" w:cs="Traditional Arabic"/>
          <w:sz w:val="32"/>
          <w:rtl/>
        </w:rPr>
        <w:t xml:space="preserve"> </w:t>
      </w:r>
      <w:r w:rsidR="00C7573A" w:rsidRPr="006027A0">
        <w:rPr>
          <w:rFonts w:ascii="Traditional Arabic" w:hAnsi="Traditional Arabic" w:cs="Traditional Arabic"/>
          <w:sz w:val="32"/>
          <w:rtl/>
        </w:rPr>
        <w:lastRenderedPageBreak/>
        <w:t>فيما إ</w:t>
      </w:r>
      <w:r w:rsidR="00B7264D" w:rsidRPr="006027A0">
        <w:rPr>
          <w:rFonts w:ascii="Traditional Arabic" w:hAnsi="Traditional Arabic" w:cs="Traditional Arabic"/>
          <w:sz w:val="32"/>
          <w:rtl/>
        </w:rPr>
        <w:t>ذا كان ثمن الإ</w:t>
      </w:r>
      <w:r w:rsidR="00A63882" w:rsidRPr="006027A0">
        <w:rPr>
          <w:rFonts w:ascii="Traditional Arabic" w:hAnsi="Traditional Arabic" w:cs="Traditional Arabic"/>
          <w:sz w:val="32"/>
          <w:rtl/>
        </w:rPr>
        <w:t xml:space="preserve">جارة </w:t>
      </w:r>
      <w:r w:rsidR="005D5DD2" w:rsidRPr="006027A0">
        <w:rPr>
          <w:rFonts w:ascii="Traditional Arabic" w:hAnsi="Traditional Arabic" w:cs="Traditional Arabic"/>
          <w:sz w:val="32"/>
          <w:rtl/>
        </w:rPr>
        <w:t>عبارة عن النقود, وهذا يدعو</w:t>
      </w:r>
      <w:r w:rsidR="00A63882"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A63882" w:rsidRPr="006027A0">
        <w:rPr>
          <w:rFonts w:ascii="Traditional Arabic" w:hAnsi="Traditional Arabic" w:cs="Traditional Arabic"/>
          <w:sz w:val="32"/>
          <w:rtl/>
        </w:rPr>
        <w:t xml:space="preserve"> حمل ذلك النهي على الحكم الصادر بالولاية لملء منطقة الفراغ بلحاظ ظروف خاصّة. </w:t>
      </w:r>
    </w:p>
    <w:p w:rsidR="00D53683" w:rsidRPr="006027A0" w:rsidRDefault="00FA670D" w:rsidP="00B7264D">
      <w:pPr>
        <w:rPr>
          <w:rFonts w:ascii="Traditional Arabic" w:hAnsi="Traditional Arabic" w:cs="Traditional Arabic"/>
          <w:sz w:val="32"/>
        </w:rPr>
      </w:pPr>
      <w:r w:rsidRPr="006027A0">
        <w:rPr>
          <w:rFonts w:ascii="Traditional Arabic" w:hAnsi="Traditional Arabic" w:cs="Traditional Arabic"/>
          <w:sz w:val="32"/>
          <w:rtl/>
        </w:rPr>
        <w:t xml:space="preserve">2ـ </w:t>
      </w:r>
      <w:r w:rsidR="00B7264D" w:rsidRPr="006027A0">
        <w:rPr>
          <w:rFonts w:ascii="Traditional Arabic" w:hAnsi="Traditional Arabic" w:cs="Traditional Arabic"/>
          <w:sz w:val="32"/>
          <w:rtl/>
        </w:rPr>
        <w:t>جاء في النصوص أ</w:t>
      </w:r>
      <w:r w:rsidR="00A63882" w:rsidRPr="006027A0">
        <w:rPr>
          <w:rFonts w:ascii="Traditional Arabic" w:hAnsi="Traditional Arabic" w:cs="Traditional Arabic"/>
          <w:sz w:val="32"/>
          <w:rtl/>
        </w:rPr>
        <w:t>نّ النبي</w:t>
      </w:r>
      <w:r w:rsidR="00A63882" w:rsidRPr="006027A0">
        <w:rPr>
          <w:rFonts w:ascii="Traditional Arabic" w:hAnsi="Traditional Arabic" w:cs="Traditional Arabic"/>
          <w:sz w:val="32"/>
        </w:rPr>
        <w:sym w:font="Abo-thar" w:char="F04A"/>
      </w:r>
      <w:r w:rsidR="00A63882" w:rsidRPr="006027A0">
        <w:rPr>
          <w:rFonts w:ascii="Traditional Arabic" w:hAnsi="Traditional Arabic" w:cs="Traditional Arabic"/>
          <w:sz w:val="32"/>
          <w:rtl/>
        </w:rPr>
        <w:t xml:space="preserve"> نهى </w:t>
      </w:r>
      <w:r w:rsidR="00B7264D" w:rsidRPr="006027A0">
        <w:rPr>
          <w:rFonts w:ascii="Traditional Arabic" w:hAnsi="Traditional Arabic" w:cs="Traditional Arabic"/>
          <w:sz w:val="32"/>
          <w:rtl/>
        </w:rPr>
        <w:t>عن منع فضل الماء والكلأ, فعن الإ</w:t>
      </w:r>
      <w:r w:rsidR="00A63882" w:rsidRPr="006027A0">
        <w:rPr>
          <w:rFonts w:ascii="Traditional Arabic" w:hAnsi="Traditional Arabic" w:cs="Traditional Arabic"/>
          <w:sz w:val="32"/>
          <w:rtl/>
        </w:rPr>
        <w:t>مام الباقر</w:t>
      </w:r>
      <w:r w:rsidR="00A63882" w:rsidRPr="006027A0">
        <w:rPr>
          <w:rFonts w:ascii="Traditional Arabic" w:hAnsi="Traditional Arabic" w:cs="Traditional Arabic"/>
          <w:sz w:val="32"/>
        </w:rPr>
        <w:sym w:font="Abo-thar" w:char="F038"/>
      </w:r>
      <w:r w:rsidR="00B7264D" w:rsidRPr="006027A0">
        <w:rPr>
          <w:rFonts w:ascii="Traditional Arabic" w:hAnsi="Traditional Arabic" w:cs="Traditional Arabic"/>
          <w:sz w:val="32"/>
          <w:rtl/>
        </w:rPr>
        <w:t xml:space="preserve"> أ</w:t>
      </w:r>
      <w:r w:rsidRPr="006027A0">
        <w:rPr>
          <w:rFonts w:ascii="Traditional Arabic" w:hAnsi="Traditional Arabic" w:cs="Traditional Arabic"/>
          <w:sz w:val="32"/>
          <w:rtl/>
        </w:rPr>
        <w:t xml:space="preserve">نّه قال: </w:t>
      </w:r>
      <w:r w:rsidR="00B7264D" w:rsidRPr="006027A0">
        <w:rPr>
          <w:rFonts w:ascii="Traditional Arabic" w:hAnsi="Traditional Arabic" w:cs="Traditional Arabic"/>
          <w:sz w:val="32"/>
        </w:rPr>
        <w:sym w:font="Abo-thar" w:char="F053"/>
      </w:r>
      <w:r w:rsidR="00A63882" w:rsidRPr="006027A0">
        <w:rPr>
          <w:rFonts w:ascii="Traditional Arabic" w:hAnsi="Traditional Arabic" w:cs="Traditional Arabic"/>
          <w:sz w:val="32"/>
          <w:rtl/>
        </w:rPr>
        <w:t>قضى رسول الله</w:t>
      </w:r>
      <w:r w:rsidR="00A63882" w:rsidRPr="006027A0">
        <w:rPr>
          <w:rFonts w:ascii="Traditional Arabic" w:hAnsi="Traditional Arabic" w:cs="Traditional Arabic"/>
          <w:sz w:val="32"/>
        </w:rPr>
        <w:sym w:font="Abo-thar" w:char="F04A"/>
      </w:r>
      <w:r w:rsidR="00A63882" w:rsidRPr="006027A0">
        <w:rPr>
          <w:rFonts w:ascii="Traditional Arabic" w:hAnsi="Traditional Arabic" w:cs="Traditional Arabic"/>
          <w:sz w:val="32"/>
          <w:rtl/>
        </w:rPr>
        <w:t xml:space="preserve"> بين أهل ا</w:t>
      </w:r>
      <w:r w:rsidR="00B7264D" w:rsidRPr="006027A0">
        <w:rPr>
          <w:rFonts w:ascii="Traditional Arabic" w:hAnsi="Traditional Arabic" w:cs="Traditional Arabic"/>
          <w:sz w:val="32"/>
          <w:rtl/>
        </w:rPr>
        <w:t>لمدينة في مشارب النخل أ</w:t>
      </w:r>
      <w:r w:rsidR="00A63882" w:rsidRPr="006027A0">
        <w:rPr>
          <w:rFonts w:ascii="Traditional Arabic" w:hAnsi="Traditional Arabic" w:cs="Traditional Arabic"/>
          <w:sz w:val="32"/>
          <w:rtl/>
        </w:rPr>
        <w:t>نّه لا يمنع نفع الشيء, وقضى بين أهل البادية انّه لايمنع فضل ماء ليمنع فضل كلأ...</w:t>
      </w:r>
      <w:r w:rsidR="00B7264D" w:rsidRPr="006027A0">
        <w:rPr>
          <w:rFonts w:ascii="Traditional Arabic" w:hAnsi="Traditional Arabic" w:cs="Traditional Arabic"/>
          <w:sz w:val="32"/>
        </w:rPr>
        <w:sym w:font="Abo-thar" w:char="F052"/>
      </w:r>
      <w:r w:rsidR="00A63882" w:rsidRPr="006027A0">
        <w:rPr>
          <w:rFonts w:ascii="Traditional Arabic" w:eastAsia="Lotus Linotype" w:hAnsi="Traditional Arabic" w:cs="Traditional Arabic"/>
          <w:sz w:val="32"/>
          <w:vertAlign w:val="superscript"/>
          <w:rtl/>
          <w:lang w:bidi="ar-IQ"/>
        </w:rPr>
        <w:footnoteReference w:id="17"/>
      </w:r>
      <w:r w:rsidR="00B7264D" w:rsidRPr="006027A0">
        <w:rPr>
          <w:rFonts w:ascii="Traditional Arabic" w:hAnsi="Traditional Arabic" w:cs="Traditional Arabic"/>
          <w:sz w:val="32"/>
          <w:rtl/>
        </w:rPr>
        <w:t xml:space="preserve"> في حين أ</w:t>
      </w:r>
      <w:r w:rsidR="00CB295A" w:rsidRPr="006027A0">
        <w:rPr>
          <w:rFonts w:ascii="Traditional Arabic" w:hAnsi="Traditional Arabic" w:cs="Traditional Arabic"/>
          <w:sz w:val="32"/>
          <w:rtl/>
        </w:rPr>
        <w:t>ن</w:t>
      </w:r>
      <w:r w:rsidR="00B7264D" w:rsidRPr="006027A0">
        <w:rPr>
          <w:rFonts w:ascii="Traditional Arabic" w:hAnsi="Traditional Arabic" w:cs="Traditional Arabic"/>
          <w:sz w:val="32"/>
          <w:rtl/>
        </w:rPr>
        <w:t>ّ</w:t>
      </w:r>
      <w:r w:rsidR="00CB295A" w:rsidRPr="006027A0">
        <w:rPr>
          <w:rFonts w:ascii="Traditional Arabic" w:hAnsi="Traditional Arabic" w:cs="Traditional Arabic"/>
          <w:sz w:val="32"/>
          <w:rtl/>
        </w:rPr>
        <w:t xml:space="preserve"> المعروف عن رأي جمهور الفقهاء عدم حرمة منع الإنسان غيره من فضل ما يملكه من الماء والكلأ, وهذا يدعو أيضاً </w:t>
      </w:r>
      <w:r w:rsidR="005E18E4" w:rsidRPr="006027A0">
        <w:rPr>
          <w:rFonts w:ascii="Traditional Arabic" w:hAnsi="Traditional Arabic" w:cs="Traditional Arabic"/>
          <w:sz w:val="32"/>
          <w:rtl/>
        </w:rPr>
        <w:t>إلى</w:t>
      </w:r>
      <w:r w:rsidR="00CB295A" w:rsidRPr="006027A0">
        <w:rPr>
          <w:rFonts w:ascii="Traditional Arabic" w:hAnsi="Traditional Arabic" w:cs="Traditional Arabic"/>
          <w:sz w:val="32"/>
          <w:rtl/>
        </w:rPr>
        <w:t xml:space="preserve"> حمل ذلك النهي على الحكم الصادر بالولاية لملء منطقة الفراغ</w:t>
      </w:r>
      <w:r w:rsidR="005D5DD2" w:rsidRPr="006027A0">
        <w:rPr>
          <w:rFonts w:ascii="Traditional Arabic" w:hAnsi="Traditional Arabic" w:cs="Traditional Arabic"/>
          <w:sz w:val="32"/>
          <w:rtl/>
        </w:rPr>
        <w:t xml:space="preserve">, فكأنّ مجتمع المدينة المنوّرة </w:t>
      </w:r>
      <w:r w:rsidR="00CB295A" w:rsidRPr="006027A0">
        <w:rPr>
          <w:rFonts w:ascii="Traditional Arabic" w:hAnsi="Traditional Arabic" w:cs="Traditional Arabic"/>
          <w:sz w:val="32"/>
          <w:rtl/>
        </w:rPr>
        <w:t xml:space="preserve">وقتئذٍ كان بحاجة شديدة </w:t>
      </w:r>
      <w:r w:rsidR="005E18E4" w:rsidRPr="006027A0">
        <w:rPr>
          <w:rFonts w:ascii="Traditional Arabic" w:hAnsi="Traditional Arabic" w:cs="Traditional Arabic"/>
          <w:sz w:val="32"/>
          <w:rtl/>
        </w:rPr>
        <w:t>إلى</w:t>
      </w:r>
      <w:r w:rsidR="00C7573A" w:rsidRPr="006027A0">
        <w:rPr>
          <w:rFonts w:ascii="Traditional Arabic" w:hAnsi="Traditional Arabic" w:cs="Traditional Arabic"/>
          <w:sz w:val="32"/>
          <w:rtl/>
        </w:rPr>
        <w:t xml:space="preserve"> إ</w:t>
      </w:r>
      <w:r w:rsidR="00CB295A" w:rsidRPr="006027A0">
        <w:rPr>
          <w:rFonts w:ascii="Traditional Arabic" w:hAnsi="Traditional Arabic" w:cs="Traditional Arabic"/>
          <w:sz w:val="32"/>
          <w:rtl/>
        </w:rPr>
        <w:t>نماء الثروة الزراعي</w:t>
      </w:r>
      <w:r w:rsidR="00B7264D" w:rsidRPr="006027A0">
        <w:rPr>
          <w:rFonts w:ascii="Traditional Arabic" w:hAnsi="Traditional Arabic" w:cs="Traditional Arabic"/>
          <w:sz w:val="32"/>
          <w:rtl/>
        </w:rPr>
        <w:t>ّ</w:t>
      </w:r>
      <w:r w:rsidR="00CB295A" w:rsidRPr="006027A0">
        <w:rPr>
          <w:rFonts w:ascii="Traditional Arabic" w:hAnsi="Traditional Arabic" w:cs="Traditional Arabic"/>
          <w:sz w:val="32"/>
          <w:rtl/>
        </w:rPr>
        <w:t>ة والحيواني</w:t>
      </w:r>
      <w:r w:rsidR="00C7573A" w:rsidRPr="006027A0">
        <w:rPr>
          <w:rFonts w:ascii="Traditional Arabic" w:hAnsi="Traditional Arabic" w:cs="Traditional Arabic"/>
          <w:sz w:val="32"/>
          <w:rtl/>
        </w:rPr>
        <w:t>ّ</w:t>
      </w:r>
      <w:r w:rsidR="00CB295A" w:rsidRPr="006027A0">
        <w:rPr>
          <w:rFonts w:ascii="Traditional Arabic" w:hAnsi="Traditional Arabic" w:cs="Traditional Arabic"/>
          <w:sz w:val="32"/>
          <w:rtl/>
        </w:rPr>
        <w:t>ة</w:t>
      </w:r>
      <w:r w:rsidR="00CF2F1D" w:rsidRPr="006027A0">
        <w:rPr>
          <w:rFonts w:ascii="Traditional Arabic" w:hAnsi="Traditional Arabic" w:cs="Traditional Arabic"/>
          <w:sz w:val="32"/>
          <w:rtl/>
        </w:rPr>
        <w:t>،</w:t>
      </w:r>
      <w:r w:rsidR="00CB295A" w:rsidRPr="006027A0">
        <w:rPr>
          <w:rFonts w:ascii="Traditional Arabic" w:hAnsi="Traditional Arabic" w:cs="Traditional Arabic"/>
          <w:sz w:val="32"/>
          <w:rtl/>
        </w:rPr>
        <w:t xml:space="preserve"> فمارس</w:t>
      </w:r>
      <w:r w:rsidR="00D53683" w:rsidRPr="006027A0">
        <w:rPr>
          <w:rFonts w:ascii="Traditional Arabic" w:hAnsi="Traditional Arabic" w:cs="Traditional Arabic"/>
          <w:sz w:val="32"/>
          <w:rtl/>
        </w:rPr>
        <w:t xml:space="preserve"> النبي</w:t>
      </w:r>
      <w:r w:rsidR="00D53683" w:rsidRPr="006027A0">
        <w:rPr>
          <w:rFonts w:ascii="Traditional Arabic" w:hAnsi="Traditional Arabic" w:cs="Traditional Arabic"/>
          <w:sz w:val="32"/>
        </w:rPr>
        <w:sym w:font="Abo-thar" w:char="F04A"/>
      </w:r>
      <w:r w:rsidR="00D53683" w:rsidRPr="006027A0">
        <w:rPr>
          <w:rFonts w:ascii="Traditional Arabic" w:hAnsi="Traditional Arabic" w:cs="Traditional Arabic"/>
          <w:sz w:val="32"/>
          <w:rtl/>
        </w:rPr>
        <w:t xml:space="preserve"> صلاحي</w:t>
      </w:r>
      <w:r w:rsidR="00B7264D" w:rsidRPr="006027A0">
        <w:rPr>
          <w:rFonts w:ascii="Traditional Arabic" w:hAnsi="Traditional Arabic" w:cs="Traditional Arabic"/>
          <w:sz w:val="32"/>
          <w:rtl/>
        </w:rPr>
        <w:t>ّ</w:t>
      </w:r>
      <w:r w:rsidR="00D53683" w:rsidRPr="006027A0">
        <w:rPr>
          <w:rFonts w:ascii="Traditional Arabic" w:hAnsi="Traditional Arabic" w:cs="Traditional Arabic"/>
          <w:sz w:val="32"/>
          <w:rtl/>
        </w:rPr>
        <w:t xml:space="preserve">ته في ملء منطقة </w:t>
      </w:r>
      <w:r w:rsidRPr="006027A0">
        <w:rPr>
          <w:rFonts w:ascii="Traditional Arabic" w:hAnsi="Traditional Arabic" w:cs="Traditional Arabic"/>
          <w:sz w:val="32"/>
          <w:rtl/>
        </w:rPr>
        <w:t>الفراغ حسب مقتضيات الظروف, وألز</w:t>
      </w:r>
      <w:r w:rsidR="00B7264D" w:rsidRPr="006027A0">
        <w:rPr>
          <w:rFonts w:ascii="Traditional Arabic" w:hAnsi="Traditional Arabic" w:cs="Traditional Arabic"/>
          <w:sz w:val="32"/>
          <w:rtl/>
        </w:rPr>
        <w:t>م أ</w:t>
      </w:r>
      <w:r w:rsidR="00D53683" w:rsidRPr="006027A0">
        <w:rPr>
          <w:rFonts w:ascii="Traditional Arabic" w:hAnsi="Traditional Arabic" w:cs="Traditional Arabic"/>
          <w:sz w:val="32"/>
          <w:rtl/>
        </w:rPr>
        <w:t>هل البادية ببذل ما يفضل من مائهم وكَلَئِهم للآخرين تشجيعاً للثروات الزراعي</w:t>
      </w:r>
      <w:r w:rsidR="00B7264D" w:rsidRPr="006027A0">
        <w:rPr>
          <w:rFonts w:ascii="Traditional Arabic" w:hAnsi="Traditional Arabic" w:cs="Traditional Arabic"/>
          <w:sz w:val="32"/>
          <w:rtl/>
        </w:rPr>
        <w:t>ّ</w:t>
      </w:r>
      <w:r w:rsidR="00D53683" w:rsidRPr="006027A0">
        <w:rPr>
          <w:rFonts w:ascii="Traditional Arabic" w:hAnsi="Traditional Arabic" w:cs="Traditional Arabic"/>
          <w:sz w:val="32"/>
          <w:rtl/>
        </w:rPr>
        <w:t>ة والحيواني</w:t>
      </w:r>
      <w:r w:rsidR="00B7264D" w:rsidRPr="006027A0">
        <w:rPr>
          <w:rFonts w:ascii="Traditional Arabic" w:hAnsi="Traditional Arabic" w:cs="Traditional Arabic"/>
          <w:sz w:val="32"/>
          <w:rtl/>
        </w:rPr>
        <w:t>ّ</w:t>
      </w:r>
      <w:r w:rsidR="00D53683" w:rsidRPr="006027A0">
        <w:rPr>
          <w:rFonts w:ascii="Traditional Arabic" w:hAnsi="Traditional Arabic" w:cs="Traditional Arabic"/>
          <w:sz w:val="32"/>
          <w:rtl/>
        </w:rPr>
        <w:t>ة.</w:t>
      </w:r>
    </w:p>
    <w:p w:rsidR="00FA670D" w:rsidRPr="006027A0" w:rsidRDefault="00FA670D" w:rsidP="00DE3F03">
      <w:pPr>
        <w:rPr>
          <w:rFonts w:ascii="Traditional Arabic" w:hAnsi="Traditional Arabic" w:cs="Traditional Arabic"/>
          <w:sz w:val="32"/>
        </w:rPr>
      </w:pPr>
      <w:r w:rsidRPr="006027A0">
        <w:rPr>
          <w:rFonts w:ascii="Traditional Arabic" w:hAnsi="Traditional Arabic" w:cs="Traditional Arabic"/>
          <w:sz w:val="32"/>
          <w:rtl/>
        </w:rPr>
        <w:t xml:space="preserve">3ـ </w:t>
      </w:r>
      <w:r w:rsidR="00D53683" w:rsidRPr="006027A0">
        <w:rPr>
          <w:rFonts w:ascii="Traditional Arabic" w:hAnsi="Traditional Arabic" w:cs="Traditional Arabic"/>
          <w:sz w:val="32"/>
          <w:rtl/>
        </w:rPr>
        <w:t>ورد عن الرسول الأعظم</w:t>
      </w:r>
      <w:r w:rsidR="00D53683" w:rsidRPr="006027A0">
        <w:rPr>
          <w:rFonts w:ascii="Traditional Arabic" w:hAnsi="Traditional Arabic" w:cs="Traditional Arabic"/>
          <w:sz w:val="32"/>
        </w:rPr>
        <w:sym w:font="Abo-thar" w:char="F04A"/>
      </w:r>
      <w:r w:rsidR="00D53683" w:rsidRPr="006027A0">
        <w:rPr>
          <w:rFonts w:ascii="Traditional Arabic" w:hAnsi="Traditional Arabic" w:cs="Traditional Arabic"/>
          <w:sz w:val="32"/>
          <w:rtl/>
        </w:rPr>
        <w:t xml:space="preserve"> </w:t>
      </w:r>
      <w:r w:rsidR="00FE3723" w:rsidRPr="006027A0">
        <w:rPr>
          <w:rFonts w:ascii="Traditional Arabic" w:hAnsi="Traditional Arabic" w:cs="Traditional Arabic"/>
          <w:sz w:val="32"/>
          <w:rtl/>
        </w:rPr>
        <w:t>النهي عن بيع الث</w:t>
      </w:r>
      <w:r w:rsidR="00B7264D" w:rsidRPr="006027A0">
        <w:rPr>
          <w:rFonts w:ascii="Traditional Arabic" w:hAnsi="Traditional Arabic" w:cs="Traditional Arabic"/>
          <w:sz w:val="32"/>
          <w:rtl/>
        </w:rPr>
        <w:t>ّمرة قبل نضجها, في حين أ</w:t>
      </w:r>
      <w:r w:rsidR="00FE3723" w:rsidRPr="006027A0">
        <w:rPr>
          <w:rFonts w:ascii="Traditional Arabic" w:hAnsi="Traditional Arabic" w:cs="Traditional Arabic"/>
          <w:sz w:val="32"/>
          <w:rtl/>
        </w:rPr>
        <w:t>ن</w:t>
      </w:r>
      <w:r w:rsidR="00B7264D" w:rsidRPr="006027A0">
        <w:rPr>
          <w:rFonts w:ascii="Traditional Arabic" w:hAnsi="Traditional Arabic" w:cs="Traditional Arabic"/>
          <w:sz w:val="32"/>
          <w:rtl/>
        </w:rPr>
        <w:t>ّ</w:t>
      </w:r>
      <w:r w:rsidR="00FE3723" w:rsidRPr="006027A0">
        <w:rPr>
          <w:rFonts w:ascii="Traditional Arabic" w:hAnsi="Traditional Arabic" w:cs="Traditional Arabic"/>
          <w:sz w:val="32"/>
          <w:rtl/>
        </w:rPr>
        <w:t xml:space="preserve"> المعروف لدى الفقهاء جواز ذلك ووردت فيه روايات كثيرة</w:t>
      </w:r>
      <w:r w:rsidR="00FE3723" w:rsidRPr="006027A0">
        <w:rPr>
          <w:rFonts w:ascii="Traditional Arabic" w:eastAsia="Lotus Linotype" w:hAnsi="Traditional Arabic" w:cs="Traditional Arabic"/>
          <w:sz w:val="32"/>
          <w:vertAlign w:val="superscript"/>
          <w:rtl/>
          <w:lang w:bidi="ar-IQ"/>
        </w:rPr>
        <w:footnoteReference w:id="18"/>
      </w:r>
      <w:r w:rsidR="00FE3723" w:rsidRPr="006027A0">
        <w:rPr>
          <w:rFonts w:ascii="Traditional Arabic" w:hAnsi="Traditional Arabic" w:cs="Traditional Arabic"/>
          <w:sz w:val="32"/>
          <w:rtl/>
        </w:rPr>
        <w:t xml:space="preserve"> مما يدعو أيضاً</w:t>
      </w:r>
      <w:r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FE3723" w:rsidRPr="006027A0">
        <w:rPr>
          <w:rFonts w:ascii="Traditional Arabic" w:hAnsi="Traditional Arabic" w:cs="Traditional Arabic"/>
          <w:sz w:val="32"/>
          <w:rtl/>
        </w:rPr>
        <w:t xml:space="preserve"> حمل ذلك النهي على الحكم الصادر بالولاية لأجل معالجة ظروف خاص</w:t>
      </w:r>
      <w:r w:rsidR="00C7573A" w:rsidRPr="006027A0">
        <w:rPr>
          <w:rFonts w:ascii="Traditional Arabic" w:hAnsi="Traditional Arabic" w:cs="Traditional Arabic"/>
          <w:sz w:val="32"/>
          <w:rtl/>
        </w:rPr>
        <w:t>ّ</w:t>
      </w:r>
      <w:r w:rsidR="00FE3723" w:rsidRPr="006027A0">
        <w:rPr>
          <w:rFonts w:ascii="Traditional Arabic" w:hAnsi="Traditional Arabic" w:cs="Traditional Arabic"/>
          <w:sz w:val="32"/>
          <w:rtl/>
        </w:rPr>
        <w:t>ة, ومم</w:t>
      </w:r>
      <w:r w:rsidR="00C7573A" w:rsidRPr="006027A0">
        <w:rPr>
          <w:rFonts w:ascii="Traditional Arabic" w:hAnsi="Traditional Arabic" w:cs="Traditional Arabic"/>
          <w:sz w:val="32"/>
          <w:rtl/>
        </w:rPr>
        <w:t>ّ</w:t>
      </w:r>
      <w:r w:rsidR="00FE3723" w:rsidRPr="006027A0">
        <w:rPr>
          <w:rFonts w:ascii="Traditional Arabic" w:hAnsi="Traditional Arabic" w:cs="Traditional Arabic"/>
          <w:sz w:val="32"/>
          <w:rtl/>
        </w:rPr>
        <w:t>ا يؤك</w:t>
      </w:r>
      <w:r w:rsidR="00B7264D" w:rsidRPr="006027A0">
        <w:rPr>
          <w:rFonts w:ascii="Traditional Arabic" w:hAnsi="Traditional Arabic" w:cs="Traditional Arabic"/>
          <w:sz w:val="32"/>
          <w:rtl/>
        </w:rPr>
        <w:t>ّ</w:t>
      </w:r>
      <w:r w:rsidR="00C7573A" w:rsidRPr="006027A0">
        <w:rPr>
          <w:rFonts w:ascii="Traditional Arabic" w:hAnsi="Traditional Arabic" w:cs="Traditional Arabic"/>
          <w:sz w:val="32"/>
          <w:rtl/>
        </w:rPr>
        <w:t>د ذلك إشارة الإ</w:t>
      </w:r>
      <w:r w:rsidR="00FE3723" w:rsidRPr="006027A0">
        <w:rPr>
          <w:rFonts w:ascii="Traditional Arabic" w:hAnsi="Traditional Arabic" w:cs="Traditional Arabic"/>
          <w:sz w:val="32"/>
          <w:rtl/>
        </w:rPr>
        <w:t>مام الصادق</w:t>
      </w:r>
      <w:r w:rsidR="00FE3723" w:rsidRPr="006027A0">
        <w:rPr>
          <w:rFonts w:ascii="Traditional Arabic" w:hAnsi="Traditional Arabic" w:cs="Traditional Arabic"/>
          <w:sz w:val="32"/>
        </w:rPr>
        <w:sym w:font="Abo-thar" w:char="F038"/>
      </w:r>
      <w:r w:rsidR="00FE3723"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FE3723" w:rsidRPr="006027A0">
        <w:rPr>
          <w:rFonts w:ascii="Traditional Arabic" w:hAnsi="Traditional Arabic" w:cs="Traditional Arabic"/>
          <w:sz w:val="32"/>
          <w:rtl/>
        </w:rPr>
        <w:t xml:space="preserve"> </w:t>
      </w:r>
      <w:r w:rsidR="00FE3723" w:rsidRPr="006027A0">
        <w:rPr>
          <w:rFonts w:ascii="Traditional Arabic" w:hAnsi="Traditional Arabic" w:cs="Traditional Arabic"/>
          <w:sz w:val="32"/>
          <w:rtl/>
        </w:rPr>
        <w:lastRenderedPageBreak/>
        <w:t>الظروف الخاص</w:t>
      </w:r>
      <w:r w:rsidR="00C7573A" w:rsidRPr="006027A0">
        <w:rPr>
          <w:rFonts w:ascii="Traditional Arabic" w:hAnsi="Traditional Arabic" w:cs="Traditional Arabic"/>
          <w:sz w:val="32"/>
          <w:rtl/>
        </w:rPr>
        <w:t>ّ</w:t>
      </w:r>
      <w:r w:rsidR="00FE3723" w:rsidRPr="006027A0">
        <w:rPr>
          <w:rFonts w:ascii="Traditional Arabic" w:hAnsi="Traditional Arabic" w:cs="Traditional Arabic"/>
          <w:sz w:val="32"/>
          <w:rtl/>
        </w:rPr>
        <w:t>ة التي دعت الرسول</w:t>
      </w:r>
      <w:r w:rsidR="00FE3723" w:rsidRPr="006027A0">
        <w:rPr>
          <w:rFonts w:ascii="Traditional Arabic" w:hAnsi="Traditional Arabic" w:cs="Traditional Arabic"/>
          <w:sz w:val="32"/>
        </w:rPr>
        <w:sym w:font="Abo-thar" w:char="F04A"/>
      </w:r>
      <w:r w:rsidR="00FE3723"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FE3723" w:rsidRPr="006027A0">
        <w:rPr>
          <w:rFonts w:ascii="Traditional Arabic" w:hAnsi="Traditional Arabic" w:cs="Traditional Arabic"/>
          <w:sz w:val="32"/>
          <w:rtl/>
        </w:rPr>
        <w:t xml:space="preserve"> النهي عن ذلك ضمن نقله لصدور الن</w:t>
      </w:r>
      <w:r w:rsidR="00C7573A" w:rsidRPr="006027A0">
        <w:rPr>
          <w:rFonts w:ascii="Traditional Arabic" w:hAnsi="Traditional Arabic" w:cs="Traditional Arabic"/>
          <w:sz w:val="32"/>
          <w:rtl/>
        </w:rPr>
        <w:t>هي عنه. وإ</w:t>
      </w:r>
      <w:r w:rsidR="00B7264D" w:rsidRPr="006027A0">
        <w:rPr>
          <w:rFonts w:ascii="Traditional Arabic" w:hAnsi="Traditional Arabic" w:cs="Traditional Arabic"/>
          <w:sz w:val="32"/>
          <w:rtl/>
        </w:rPr>
        <w:t>ليك نصّ الرواية عن الإ</w:t>
      </w:r>
      <w:r w:rsidR="00FE3723" w:rsidRPr="006027A0">
        <w:rPr>
          <w:rFonts w:ascii="Traditional Arabic" w:hAnsi="Traditional Arabic" w:cs="Traditional Arabic"/>
          <w:sz w:val="32"/>
          <w:rtl/>
        </w:rPr>
        <w:t>مام الصادق</w:t>
      </w:r>
      <w:r w:rsidR="00FE3723" w:rsidRPr="006027A0">
        <w:rPr>
          <w:rFonts w:ascii="Traditional Arabic" w:hAnsi="Traditional Arabic" w:cs="Traditional Arabic"/>
          <w:sz w:val="32"/>
        </w:rPr>
        <w:sym w:font="Abo-thar" w:char="F038"/>
      </w:r>
      <w:r w:rsidR="00FE3723" w:rsidRPr="006027A0">
        <w:rPr>
          <w:rFonts w:ascii="Traditional Arabic" w:hAnsi="Traditional Arabic" w:cs="Traditional Arabic"/>
          <w:sz w:val="32"/>
          <w:rtl/>
        </w:rPr>
        <w:t>.</w:t>
      </w:r>
    </w:p>
    <w:p w:rsidR="00845F17" w:rsidRPr="006027A0" w:rsidRDefault="00B7264D" w:rsidP="00B7264D">
      <w:pPr>
        <w:rPr>
          <w:rFonts w:ascii="Traditional Arabic" w:hAnsi="Traditional Arabic" w:cs="Traditional Arabic"/>
          <w:sz w:val="32"/>
        </w:rPr>
      </w:pPr>
      <w:r w:rsidRPr="006027A0">
        <w:rPr>
          <w:rFonts w:ascii="Traditional Arabic" w:hAnsi="Traditional Arabic" w:cs="Traditional Arabic"/>
          <w:sz w:val="32"/>
        </w:rPr>
        <w:sym w:font="Abo-thar" w:char="F053"/>
      </w:r>
      <w:r w:rsidRPr="006027A0">
        <w:rPr>
          <w:rFonts w:ascii="Traditional Arabic" w:hAnsi="Traditional Arabic" w:cs="Traditional Arabic"/>
          <w:sz w:val="32"/>
          <w:rtl/>
        </w:rPr>
        <w:t>سُئِل (أي الإ</w:t>
      </w:r>
      <w:r w:rsidR="00FE3723" w:rsidRPr="006027A0">
        <w:rPr>
          <w:rFonts w:ascii="Traditional Arabic" w:hAnsi="Traditional Arabic" w:cs="Traditional Arabic"/>
          <w:sz w:val="32"/>
          <w:rtl/>
        </w:rPr>
        <w:t>مام الصادق</w:t>
      </w:r>
      <w:r w:rsidR="00FE3723" w:rsidRPr="006027A0">
        <w:rPr>
          <w:rFonts w:ascii="Traditional Arabic" w:hAnsi="Traditional Arabic" w:cs="Traditional Arabic"/>
          <w:sz w:val="32"/>
        </w:rPr>
        <w:sym w:font="Abo-thar" w:char="F038"/>
      </w:r>
      <w:r w:rsidR="00FE3723" w:rsidRPr="006027A0">
        <w:rPr>
          <w:rFonts w:ascii="Traditional Arabic" w:hAnsi="Traditional Arabic" w:cs="Traditional Arabic"/>
          <w:sz w:val="32"/>
          <w:rtl/>
        </w:rPr>
        <w:t>) عن الرجل يشتري ال</w:t>
      </w:r>
      <w:r w:rsidR="00EE613D" w:rsidRPr="006027A0">
        <w:rPr>
          <w:rFonts w:ascii="Traditional Arabic" w:hAnsi="Traditional Arabic" w:cs="Traditional Arabic"/>
          <w:sz w:val="32"/>
          <w:rtl/>
        </w:rPr>
        <w:t>ث</w:t>
      </w:r>
      <w:r w:rsidR="00845F17" w:rsidRPr="006027A0">
        <w:rPr>
          <w:rFonts w:ascii="Traditional Arabic" w:hAnsi="Traditional Arabic" w:cs="Traditional Arabic"/>
          <w:sz w:val="32"/>
          <w:rtl/>
        </w:rPr>
        <w:t>مرة المسم</w:t>
      </w:r>
      <w:r w:rsidR="00C7573A" w:rsidRPr="006027A0">
        <w:rPr>
          <w:rFonts w:ascii="Traditional Arabic" w:hAnsi="Traditional Arabic" w:cs="Traditional Arabic"/>
          <w:sz w:val="32"/>
          <w:rtl/>
        </w:rPr>
        <w:t>ّ</w:t>
      </w:r>
      <w:r w:rsidR="00845F17" w:rsidRPr="006027A0">
        <w:rPr>
          <w:rFonts w:ascii="Traditional Arabic" w:hAnsi="Traditional Arabic" w:cs="Traditional Arabic"/>
          <w:sz w:val="32"/>
          <w:rtl/>
        </w:rPr>
        <w:t>اة من أرضٍ فتُهلك ثمرة تلك الأرض كلّها</w:t>
      </w:r>
      <w:r w:rsidR="00C7573A" w:rsidRPr="006027A0">
        <w:rPr>
          <w:rFonts w:ascii="Traditional Arabic" w:hAnsi="Traditional Arabic" w:cs="Traditional Arabic"/>
          <w:sz w:val="32"/>
          <w:rtl/>
        </w:rPr>
        <w:t>،</w:t>
      </w:r>
      <w:r w:rsidR="00845F17" w:rsidRPr="006027A0">
        <w:rPr>
          <w:rFonts w:ascii="Traditional Arabic" w:hAnsi="Traditional Arabic" w:cs="Traditional Arabic"/>
          <w:sz w:val="32"/>
          <w:rtl/>
        </w:rPr>
        <w:t xml:space="preserve"> فقال: قد اختصموا في ذلك </w:t>
      </w:r>
      <w:r w:rsidR="005E18E4" w:rsidRPr="006027A0">
        <w:rPr>
          <w:rFonts w:ascii="Traditional Arabic" w:hAnsi="Traditional Arabic" w:cs="Traditional Arabic"/>
          <w:sz w:val="32"/>
          <w:rtl/>
        </w:rPr>
        <w:t>إلى</w:t>
      </w:r>
      <w:r w:rsidR="00845F17" w:rsidRPr="006027A0">
        <w:rPr>
          <w:rFonts w:ascii="Traditional Arabic" w:hAnsi="Traditional Arabic" w:cs="Traditional Arabic"/>
          <w:sz w:val="32"/>
          <w:rtl/>
        </w:rPr>
        <w:t xml:space="preserve"> رسول الله</w:t>
      </w:r>
      <w:r w:rsidR="00845F17" w:rsidRPr="006027A0">
        <w:rPr>
          <w:rFonts w:ascii="Traditional Arabic" w:hAnsi="Traditional Arabic" w:cs="Traditional Arabic"/>
          <w:sz w:val="32"/>
        </w:rPr>
        <w:sym w:font="Abo-thar" w:char="F04A"/>
      </w:r>
      <w:r w:rsidR="00845F17" w:rsidRPr="006027A0">
        <w:rPr>
          <w:rFonts w:ascii="Traditional Arabic" w:hAnsi="Traditional Arabic" w:cs="Traditional Arabic"/>
          <w:sz w:val="32"/>
          <w:rtl/>
        </w:rPr>
        <w:t xml:space="preserve"> فكانوا يذكرون ذلك, فلمّا رآهم لايدعون الخصومة نهاهم عن ذلك البيع حتى تبلغ الثم</w:t>
      </w:r>
      <w:r w:rsidRPr="006027A0">
        <w:rPr>
          <w:rFonts w:ascii="Traditional Arabic" w:hAnsi="Traditional Arabic" w:cs="Traditional Arabic"/>
          <w:sz w:val="32"/>
          <w:rtl/>
        </w:rPr>
        <w:t>رة, ولم يحرّمه ولكن فعل ذلك من أ</w:t>
      </w:r>
      <w:r w:rsidR="00845F17" w:rsidRPr="006027A0">
        <w:rPr>
          <w:rFonts w:ascii="Traditional Arabic" w:hAnsi="Traditional Arabic" w:cs="Traditional Arabic"/>
          <w:sz w:val="32"/>
          <w:rtl/>
        </w:rPr>
        <w:t>جل خصومتهم</w:t>
      </w:r>
      <w:r w:rsidRPr="006027A0">
        <w:rPr>
          <w:rFonts w:ascii="Traditional Arabic" w:hAnsi="Traditional Arabic" w:cs="Traditional Arabic"/>
          <w:sz w:val="32"/>
        </w:rPr>
        <w:sym w:font="Abo-thar" w:char="F052"/>
      </w:r>
      <w:r w:rsidR="00845F17" w:rsidRPr="006027A0">
        <w:rPr>
          <w:rFonts w:ascii="Traditional Arabic" w:eastAsia="Lotus Linotype" w:hAnsi="Traditional Arabic" w:cs="Traditional Arabic"/>
          <w:sz w:val="32"/>
          <w:vertAlign w:val="superscript"/>
          <w:rtl/>
          <w:lang w:bidi="ar-IQ"/>
        </w:rPr>
        <w:footnoteReference w:id="19"/>
      </w:r>
      <w:r w:rsidR="00C7573A" w:rsidRPr="006027A0">
        <w:rPr>
          <w:rFonts w:ascii="Traditional Arabic" w:hAnsi="Traditional Arabic" w:cs="Traditional Arabic"/>
          <w:sz w:val="32"/>
          <w:rtl/>
        </w:rPr>
        <w:t>، فإ</w:t>
      </w:r>
      <w:r w:rsidRPr="006027A0">
        <w:rPr>
          <w:rFonts w:ascii="Traditional Arabic" w:hAnsi="Traditional Arabic" w:cs="Traditional Arabic"/>
          <w:sz w:val="32"/>
          <w:rtl/>
        </w:rPr>
        <w:t>نّه شاهد على أ</w:t>
      </w:r>
      <w:r w:rsidR="00845F17" w:rsidRPr="006027A0">
        <w:rPr>
          <w:rFonts w:ascii="Traditional Arabic" w:hAnsi="Traditional Arabic" w:cs="Traditional Arabic"/>
          <w:sz w:val="32"/>
          <w:rtl/>
        </w:rPr>
        <w:t>ن</w:t>
      </w:r>
      <w:r w:rsidRPr="006027A0">
        <w:rPr>
          <w:rFonts w:ascii="Traditional Arabic" w:hAnsi="Traditional Arabic" w:cs="Traditional Arabic"/>
          <w:sz w:val="32"/>
          <w:rtl/>
        </w:rPr>
        <w:t>ّ</w:t>
      </w:r>
      <w:r w:rsidR="00845F17" w:rsidRPr="006027A0">
        <w:rPr>
          <w:rFonts w:ascii="Traditional Arabic" w:hAnsi="Traditional Arabic" w:cs="Traditional Arabic"/>
          <w:sz w:val="32"/>
          <w:rtl/>
        </w:rPr>
        <w:t xml:space="preserve"> النهي الصادر من النبي</w:t>
      </w:r>
      <w:r w:rsidR="00845F17" w:rsidRPr="006027A0">
        <w:rPr>
          <w:rFonts w:ascii="Traditional Arabic" w:hAnsi="Traditional Arabic" w:cs="Traditional Arabic"/>
          <w:sz w:val="32"/>
        </w:rPr>
        <w:sym w:font="Abo-thar" w:char="F04A"/>
      </w:r>
      <w:r w:rsidR="00845F17" w:rsidRPr="006027A0">
        <w:rPr>
          <w:rFonts w:ascii="Traditional Arabic" w:hAnsi="Traditional Arabic" w:cs="Traditional Arabic"/>
          <w:sz w:val="32"/>
          <w:rtl/>
        </w:rPr>
        <w:t xml:space="preserve"> لم يكن تعبيراً عن الحرمة الشرعي</w:t>
      </w:r>
      <w:r w:rsidRPr="006027A0">
        <w:rPr>
          <w:rFonts w:ascii="Traditional Arabic" w:hAnsi="Traditional Arabic" w:cs="Traditional Arabic"/>
          <w:sz w:val="32"/>
          <w:rtl/>
        </w:rPr>
        <w:t>ّ</w:t>
      </w:r>
      <w:r w:rsidR="00845F17" w:rsidRPr="006027A0">
        <w:rPr>
          <w:rFonts w:ascii="Traditional Arabic" w:hAnsi="Traditional Arabic" w:cs="Traditional Arabic"/>
          <w:sz w:val="32"/>
          <w:rtl/>
        </w:rPr>
        <w:t xml:space="preserve">ة بل كان منعاً لهم عن ذلك بوصفه </w:t>
      </w:r>
      <w:r w:rsidR="005E18E4" w:rsidRPr="006027A0">
        <w:rPr>
          <w:rFonts w:ascii="Traditional Arabic" w:hAnsi="Traditional Arabic" w:cs="Traditional Arabic"/>
          <w:sz w:val="32"/>
          <w:rtl/>
        </w:rPr>
        <w:t>وليّ</w:t>
      </w:r>
      <w:r w:rsidR="00845F17" w:rsidRPr="006027A0">
        <w:rPr>
          <w:rFonts w:ascii="Traditional Arabic" w:hAnsi="Traditional Arabic" w:cs="Traditional Arabic"/>
          <w:sz w:val="32"/>
          <w:rtl/>
        </w:rPr>
        <w:t>اً لل</w:t>
      </w:r>
      <w:r w:rsidR="00C7573A" w:rsidRPr="006027A0">
        <w:rPr>
          <w:rFonts w:ascii="Traditional Arabic" w:hAnsi="Traditional Arabic" w:cs="Traditional Arabic"/>
          <w:sz w:val="32"/>
          <w:rtl/>
        </w:rPr>
        <w:t>أمر لمعالجة الخصومات التي أشار إ</w:t>
      </w:r>
      <w:r w:rsidR="00845F17" w:rsidRPr="006027A0">
        <w:rPr>
          <w:rFonts w:ascii="Traditional Arabic" w:hAnsi="Traditional Arabic" w:cs="Traditional Arabic"/>
          <w:sz w:val="32"/>
          <w:rtl/>
        </w:rPr>
        <w:t>ليها.</w:t>
      </w:r>
    </w:p>
    <w:p w:rsidR="00730FD3" w:rsidRPr="006027A0" w:rsidRDefault="005E18E4" w:rsidP="00512782">
      <w:pPr>
        <w:rPr>
          <w:rFonts w:ascii="Traditional Arabic" w:hAnsi="Traditional Arabic" w:cs="Traditional Arabic"/>
          <w:sz w:val="32"/>
          <w:rtl/>
          <w:lang w:bidi="ar-IQ"/>
        </w:rPr>
      </w:pPr>
      <w:r w:rsidRPr="006027A0">
        <w:rPr>
          <w:rFonts w:ascii="Traditional Arabic" w:hAnsi="Traditional Arabic" w:cs="Traditional Arabic"/>
          <w:sz w:val="32"/>
          <w:rtl/>
        </w:rPr>
        <w:t>إلى</w:t>
      </w:r>
      <w:r w:rsidR="001F0130" w:rsidRPr="006027A0">
        <w:rPr>
          <w:rFonts w:ascii="Traditional Arabic" w:hAnsi="Traditional Arabic" w:cs="Traditional Arabic"/>
          <w:sz w:val="32"/>
          <w:rtl/>
        </w:rPr>
        <w:t xml:space="preserve"> غير ذلك من النماذج التي يمكن حملها على الحكم الصادر بالولاية لملء منطقة الفراغ وفقاً لمتطلّبات عصره</w:t>
      </w:r>
      <w:r w:rsidR="001F0130" w:rsidRPr="006027A0">
        <w:rPr>
          <w:rFonts w:ascii="Traditional Arabic" w:hAnsi="Traditional Arabic" w:cs="Traditional Arabic"/>
          <w:sz w:val="32"/>
        </w:rPr>
        <w:sym w:font="Abo-thar" w:char="F04A"/>
      </w:r>
      <w:r w:rsidR="001F0130" w:rsidRPr="006027A0">
        <w:rPr>
          <w:rFonts w:ascii="Traditional Arabic" w:hAnsi="Traditional Arabic" w:cs="Traditional Arabic"/>
          <w:sz w:val="32"/>
          <w:rtl/>
        </w:rPr>
        <w:t>.</w:t>
      </w:r>
    </w:p>
    <w:p w:rsidR="001F0130" w:rsidRPr="006027A0" w:rsidRDefault="001F0130" w:rsidP="00CF2F1D">
      <w:pPr>
        <w:ind w:firstLine="0"/>
        <w:rPr>
          <w:rFonts w:ascii="Traditional Arabic" w:hAnsi="Traditional Arabic" w:cs="Traditional Arabic"/>
          <w:b/>
          <w:bCs/>
          <w:sz w:val="32"/>
          <w:rtl/>
        </w:rPr>
      </w:pPr>
      <w:r w:rsidRPr="006027A0">
        <w:rPr>
          <w:rFonts w:ascii="Traditional Arabic" w:hAnsi="Traditional Arabic" w:cs="Traditional Arabic"/>
          <w:b/>
          <w:bCs/>
          <w:sz w:val="40"/>
          <w:szCs w:val="40"/>
          <w:rtl/>
        </w:rPr>
        <w:t>الاعتراضات على الفكرة</w:t>
      </w:r>
      <w:r w:rsidR="00CF2F1D" w:rsidRPr="006027A0">
        <w:rPr>
          <w:rFonts w:ascii="Traditional Arabic" w:hAnsi="Traditional Arabic" w:cs="Traditional Arabic"/>
          <w:b/>
          <w:bCs/>
          <w:sz w:val="32"/>
          <w:rtl/>
        </w:rPr>
        <w:t>:</w:t>
      </w:r>
      <w:r w:rsidRPr="006027A0">
        <w:rPr>
          <w:rFonts w:ascii="Traditional Arabic" w:hAnsi="Traditional Arabic" w:cs="Traditional Arabic"/>
          <w:b/>
          <w:bCs/>
          <w:sz w:val="32"/>
          <w:rtl/>
        </w:rPr>
        <w:t xml:space="preserve"> </w:t>
      </w:r>
    </w:p>
    <w:p w:rsidR="00A63882" w:rsidRPr="006027A0" w:rsidRDefault="00CB2888" w:rsidP="009C18C0">
      <w:pPr>
        <w:rPr>
          <w:rFonts w:ascii="Traditional Arabic" w:hAnsi="Traditional Arabic" w:cs="Traditional Arabic"/>
          <w:sz w:val="32"/>
          <w:rtl/>
        </w:rPr>
      </w:pPr>
      <w:r w:rsidRPr="006027A0">
        <w:rPr>
          <w:rFonts w:ascii="Traditional Arabic" w:hAnsi="Traditional Arabic" w:cs="Traditional Arabic"/>
          <w:sz w:val="32"/>
          <w:rtl/>
        </w:rPr>
        <w:t>وهنا</w:t>
      </w:r>
      <w:r w:rsidR="00512782" w:rsidRPr="006027A0">
        <w:rPr>
          <w:rFonts w:ascii="Traditional Arabic" w:hAnsi="Traditional Arabic" w:cs="Traditional Arabic"/>
          <w:sz w:val="32"/>
          <w:rtl/>
        </w:rPr>
        <w:t>ك ا</w:t>
      </w:r>
      <w:r w:rsidR="001F0130" w:rsidRPr="006027A0">
        <w:rPr>
          <w:rFonts w:ascii="Traditional Arabic" w:hAnsi="Traditional Arabic" w:cs="Traditional Arabic"/>
          <w:sz w:val="32"/>
          <w:rtl/>
        </w:rPr>
        <w:t>عتراضات اُ</w:t>
      </w:r>
      <w:r w:rsidR="00C7573A" w:rsidRPr="006027A0">
        <w:rPr>
          <w:rFonts w:ascii="Traditional Arabic" w:hAnsi="Traditional Arabic" w:cs="Traditional Arabic"/>
          <w:sz w:val="32"/>
          <w:rtl/>
        </w:rPr>
        <w:t>و</w:t>
      </w:r>
      <w:r w:rsidR="001F0130" w:rsidRPr="006027A0">
        <w:rPr>
          <w:rFonts w:ascii="Traditional Arabic" w:hAnsi="Traditional Arabic" w:cs="Traditional Arabic"/>
          <w:sz w:val="32"/>
          <w:rtl/>
        </w:rPr>
        <w:t>ردت</w:t>
      </w:r>
      <w:r w:rsidR="001F0130" w:rsidRPr="006027A0">
        <w:rPr>
          <w:rFonts w:ascii="Traditional Arabic" w:eastAsia="Lotus Linotype" w:hAnsi="Traditional Arabic" w:cs="Traditional Arabic"/>
          <w:sz w:val="32"/>
          <w:vertAlign w:val="superscript"/>
          <w:rtl/>
          <w:lang w:bidi="ar-IQ"/>
        </w:rPr>
        <w:footnoteReference w:id="20"/>
      </w:r>
      <w:r w:rsidR="00CB295A" w:rsidRPr="006027A0">
        <w:rPr>
          <w:rFonts w:ascii="Traditional Arabic" w:hAnsi="Traditional Arabic" w:cs="Traditional Arabic"/>
          <w:sz w:val="32"/>
          <w:rtl/>
        </w:rPr>
        <w:t xml:space="preserve"> </w:t>
      </w:r>
      <w:r w:rsidR="00730FD3" w:rsidRPr="006027A0">
        <w:rPr>
          <w:rFonts w:ascii="Traditional Arabic" w:hAnsi="Traditional Arabic" w:cs="Traditional Arabic"/>
          <w:sz w:val="32"/>
          <w:rtl/>
        </w:rPr>
        <w:t>أو يمكن أن تورد على فكرة (</w:t>
      </w:r>
      <w:r w:rsidR="00C7573A" w:rsidRPr="006027A0">
        <w:rPr>
          <w:rFonts w:ascii="Traditional Arabic" w:hAnsi="Traditional Arabic" w:cs="Traditional Arabic"/>
          <w:sz w:val="32"/>
          <w:rtl/>
        </w:rPr>
        <w:t>منطقة الفراغ في التشريع الإ</w:t>
      </w:r>
      <w:r w:rsidR="001F0130" w:rsidRPr="006027A0">
        <w:rPr>
          <w:rFonts w:ascii="Traditional Arabic" w:hAnsi="Traditional Arabic" w:cs="Traditional Arabic"/>
          <w:sz w:val="32"/>
          <w:rtl/>
        </w:rPr>
        <w:t>سلامي)</w:t>
      </w:r>
      <w:r w:rsidR="00512782" w:rsidRPr="006027A0">
        <w:rPr>
          <w:rFonts w:ascii="Traditional Arabic" w:hAnsi="Traditional Arabic" w:cs="Traditional Arabic"/>
          <w:sz w:val="32"/>
          <w:rtl/>
        </w:rPr>
        <w:t>،</w:t>
      </w:r>
      <w:r w:rsidR="001F0130" w:rsidRPr="006027A0">
        <w:rPr>
          <w:rFonts w:ascii="Traditional Arabic" w:hAnsi="Traditional Arabic" w:cs="Traditional Arabic"/>
          <w:sz w:val="32"/>
          <w:rtl/>
        </w:rPr>
        <w:t xml:space="preserve"> وهي في الحيقيقة ناشئة عن عدم وضوح هذه الفكرة وجذورها وأبعادها وضوابطها بالنحو الذي </w:t>
      </w:r>
      <w:r w:rsidR="00C7573A" w:rsidRPr="006027A0">
        <w:rPr>
          <w:rFonts w:ascii="Traditional Arabic" w:hAnsi="Traditional Arabic" w:cs="Traditional Arabic"/>
          <w:sz w:val="32"/>
          <w:rtl/>
        </w:rPr>
        <w:t>وضّحناها</w:t>
      </w:r>
      <w:r w:rsidR="009C18C0" w:rsidRPr="006027A0">
        <w:rPr>
          <w:rFonts w:ascii="Traditional Arabic" w:hAnsi="Traditional Arabic" w:cs="Traditional Arabic"/>
          <w:sz w:val="32"/>
          <w:rtl/>
        </w:rPr>
        <w:t xml:space="preserve"> به</w:t>
      </w:r>
      <w:r w:rsidR="009C18C0" w:rsidRPr="006027A0">
        <w:rPr>
          <w:rFonts w:ascii="Traditional Arabic" w:hAnsi="Traditional Arabic" w:cs="Traditional Arabic"/>
          <w:sz w:val="32"/>
          <w:rtl/>
          <w:lang w:bidi="ar-IQ"/>
        </w:rPr>
        <w:t>،</w:t>
      </w:r>
      <w:r w:rsidR="00C7573A" w:rsidRPr="006027A0">
        <w:rPr>
          <w:rFonts w:ascii="Traditional Arabic" w:hAnsi="Traditional Arabic" w:cs="Traditional Arabic"/>
          <w:sz w:val="32"/>
          <w:rtl/>
        </w:rPr>
        <w:t xml:space="preserve"> أ</w:t>
      </w:r>
      <w:r w:rsidR="005F2AE0" w:rsidRPr="006027A0">
        <w:rPr>
          <w:rFonts w:ascii="Traditional Arabic" w:hAnsi="Traditional Arabic" w:cs="Traditional Arabic"/>
          <w:sz w:val="32"/>
          <w:rtl/>
        </w:rPr>
        <w:t>مّا في ضوء توضيحاتنا السابقة لهذه الف</w:t>
      </w:r>
      <w:r w:rsidR="00C7573A" w:rsidRPr="006027A0">
        <w:rPr>
          <w:rFonts w:ascii="Traditional Arabic" w:hAnsi="Traditional Arabic" w:cs="Traditional Arabic"/>
          <w:sz w:val="32"/>
          <w:rtl/>
        </w:rPr>
        <w:t>كرة فيظهر الجواب على جلّ تلك الا</w:t>
      </w:r>
      <w:r w:rsidR="005F2AE0" w:rsidRPr="006027A0">
        <w:rPr>
          <w:rFonts w:ascii="Traditional Arabic" w:hAnsi="Traditional Arabic" w:cs="Traditional Arabic"/>
          <w:sz w:val="32"/>
          <w:rtl/>
        </w:rPr>
        <w:t xml:space="preserve">عتراضات, ورغم ذلك رأينا من المفيد الإشارة </w:t>
      </w:r>
      <w:r w:rsidR="005E18E4" w:rsidRPr="006027A0">
        <w:rPr>
          <w:rFonts w:ascii="Traditional Arabic" w:hAnsi="Traditional Arabic" w:cs="Traditional Arabic"/>
          <w:sz w:val="32"/>
          <w:rtl/>
        </w:rPr>
        <w:t>إلى</w:t>
      </w:r>
      <w:r w:rsidR="005F2AE0" w:rsidRPr="006027A0">
        <w:rPr>
          <w:rFonts w:ascii="Traditional Arabic" w:hAnsi="Traditional Arabic" w:cs="Traditional Arabic"/>
          <w:sz w:val="32"/>
          <w:rtl/>
        </w:rPr>
        <w:t xml:space="preserve"> جملة منها مع ذكر الجواب ولو بصورة مختصرة:</w:t>
      </w:r>
    </w:p>
    <w:p w:rsidR="005F2AE0" w:rsidRPr="006027A0" w:rsidRDefault="00512782" w:rsidP="002F0636">
      <w:pPr>
        <w:rPr>
          <w:rFonts w:ascii="Traditional Arabic" w:hAnsi="Traditional Arabic" w:cs="Traditional Arabic"/>
          <w:sz w:val="32"/>
          <w:rtl/>
        </w:rPr>
      </w:pPr>
      <w:r w:rsidRPr="006027A0">
        <w:rPr>
          <w:rFonts w:ascii="Traditional Arabic" w:hAnsi="Traditional Arabic" w:cs="Traditional Arabic"/>
          <w:sz w:val="32"/>
          <w:rtl/>
        </w:rPr>
        <w:t>فمنها: توه</w:t>
      </w:r>
      <w:r w:rsidR="00814E83" w:rsidRPr="006027A0">
        <w:rPr>
          <w:rFonts w:ascii="Traditional Arabic" w:hAnsi="Traditional Arabic" w:cs="Traditional Arabic"/>
          <w:sz w:val="32"/>
          <w:rtl/>
        </w:rPr>
        <w:t>ّ</w:t>
      </w:r>
      <w:r w:rsidRPr="006027A0">
        <w:rPr>
          <w:rFonts w:ascii="Traditional Arabic" w:hAnsi="Traditional Arabic" w:cs="Traditional Arabic"/>
          <w:sz w:val="32"/>
          <w:rtl/>
        </w:rPr>
        <w:t>م أ</w:t>
      </w:r>
      <w:r w:rsidR="005F2AE0" w:rsidRPr="006027A0">
        <w:rPr>
          <w:rFonts w:ascii="Traditional Arabic" w:hAnsi="Traditional Arabic" w:cs="Traditional Arabic"/>
          <w:sz w:val="32"/>
          <w:rtl/>
        </w:rPr>
        <w:t>ن</w:t>
      </w:r>
      <w:r w:rsidRPr="006027A0">
        <w:rPr>
          <w:rFonts w:ascii="Traditional Arabic" w:hAnsi="Traditional Arabic" w:cs="Traditional Arabic"/>
          <w:sz w:val="32"/>
          <w:rtl/>
        </w:rPr>
        <w:t>ّ</w:t>
      </w:r>
      <w:r w:rsidR="005F2AE0" w:rsidRPr="006027A0">
        <w:rPr>
          <w:rFonts w:ascii="Traditional Arabic" w:hAnsi="Traditional Arabic" w:cs="Traditional Arabic"/>
          <w:sz w:val="32"/>
          <w:rtl/>
        </w:rPr>
        <w:t xml:space="preserve"> هذه الفكرة بدعة و</w:t>
      </w:r>
      <w:r w:rsidRPr="006027A0">
        <w:rPr>
          <w:rFonts w:ascii="Traditional Arabic" w:hAnsi="Traditional Arabic" w:cs="Traditional Arabic"/>
          <w:sz w:val="32"/>
          <w:rtl/>
        </w:rPr>
        <w:t>اختراع جديد اُدخل في التشريع الإ</w:t>
      </w:r>
      <w:r w:rsidR="005F2AE0" w:rsidRPr="006027A0">
        <w:rPr>
          <w:rFonts w:ascii="Traditional Arabic" w:hAnsi="Traditional Arabic" w:cs="Traditional Arabic"/>
          <w:sz w:val="32"/>
          <w:rtl/>
        </w:rPr>
        <w:t>سلامي من دون دليل.</w:t>
      </w:r>
    </w:p>
    <w:p w:rsidR="005F2AE0" w:rsidRPr="006027A0" w:rsidRDefault="005F2AE0" w:rsidP="00512782">
      <w:pPr>
        <w:rPr>
          <w:rFonts w:ascii="Traditional Arabic" w:hAnsi="Traditional Arabic" w:cs="Traditional Arabic"/>
          <w:sz w:val="32"/>
          <w:rtl/>
        </w:rPr>
      </w:pPr>
      <w:r w:rsidRPr="006027A0">
        <w:rPr>
          <w:rFonts w:ascii="Traditional Arabic" w:hAnsi="Traditional Arabic" w:cs="Traditional Arabic"/>
          <w:sz w:val="32"/>
          <w:rtl/>
        </w:rPr>
        <w:lastRenderedPageBreak/>
        <w:t>وقد و</w:t>
      </w:r>
      <w:r w:rsidR="00512782" w:rsidRPr="006027A0">
        <w:rPr>
          <w:rFonts w:ascii="Traditional Arabic" w:hAnsi="Traditional Arabic" w:cs="Traditional Arabic"/>
          <w:sz w:val="32"/>
          <w:rtl/>
        </w:rPr>
        <w:t>ضح</w:t>
      </w:r>
      <w:r w:rsidR="00814E83" w:rsidRPr="006027A0">
        <w:rPr>
          <w:rFonts w:ascii="Traditional Arabic" w:hAnsi="Traditional Arabic" w:cs="Traditional Arabic"/>
          <w:sz w:val="32"/>
          <w:rtl/>
        </w:rPr>
        <w:t>ّ</w:t>
      </w:r>
      <w:r w:rsidR="00512782" w:rsidRPr="006027A0">
        <w:rPr>
          <w:rFonts w:ascii="Traditional Arabic" w:hAnsi="Traditional Arabic" w:cs="Traditional Arabic"/>
          <w:sz w:val="32"/>
          <w:rtl/>
        </w:rPr>
        <w:t>نا في هذا البحث بالتفصيل أ</w:t>
      </w:r>
      <w:r w:rsidRPr="006027A0">
        <w:rPr>
          <w:rFonts w:ascii="Traditional Arabic" w:hAnsi="Traditional Arabic" w:cs="Traditional Arabic"/>
          <w:sz w:val="32"/>
          <w:rtl/>
        </w:rPr>
        <w:t>ن</w:t>
      </w:r>
      <w:r w:rsidR="0051278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هذه الفكرة ليست حديثة في روحها ومحتواها </w:t>
      </w:r>
      <w:r w:rsidR="00814E83" w:rsidRPr="006027A0">
        <w:rPr>
          <w:rFonts w:ascii="Traditional Arabic" w:hAnsi="Traditional Arabic" w:cs="Traditional Arabic"/>
          <w:sz w:val="32"/>
          <w:rtl/>
        </w:rPr>
        <w:t>ولي</w:t>
      </w:r>
      <w:r w:rsidRPr="006027A0">
        <w:rPr>
          <w:rFonts w:ascii="Traditional Arabic" w:hAnsi="Traditional Arabic" w:cs="Traditional Arabic"/>
          <w:sz w:val="32"/>
          <w:rtl/>
        </w:rPr>
        <w:t>س</w:t>
      </w:r>
      <w:r w:rsidR="00E20714" w:rsidRPr="006027A0">
        <w:rPr>
          <w:rFonts w:ascii="Traditional Arabic" w:hAnsi="Traditional Arabic" w:cs="Traditional Arabic"/>
          <w:sz w:val="32"/>
          <w:rtl/>
          <w:lang w:bidi="ar-IQ"/>
        </w:rPr>
        <w:t>ت</w:t>
      </w:r>
      <w:r w:rsidRPr="006027A0">
        <w:rPr>
          <w:rFonts w:ascii="Traditional Arabic" w:hAnsi="Traditional Arabic" w:cs="Traditional Arabic"/>
          <w:sz w:val="32"/>
          <w:rtl/>
        </w:rPr>
        <w:t xml:space="preserve"> اختراعا</w:t>
      </w:r>
      <w:r w:rsidR="00512782" w:rsidRPr="006027A0">
        <w:rPr>
          <w:rFonts w:ascii="Traditional Arabic" w:hAnsi="Traditional Arabic" w:cs="Traditional Arabic"/>
          <w:sz w:val="32"/>
          <w:rtl/>
        </w:rPr>
        <w:t>ً</w:t>
      </w:r>
      <w:r w:rsidRPr="006027A0">
        <w:rPr>
          <w:rFonts w:ascii="Traditional Arabic" w:hAnsi="Traditional Arabic" w:cs="Traditional Arabic"/>
          <w:sz w:val="32"/>
          <w:rtl/>
        </w:rPr>
        <w:t xml:space="preserve"> جديدا</w:t>
      </w:r>
      <w:r w:rsidR="0051278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من قبل المتأخّر</w:t>
      </w:r>
      <w:r w:rsidR="00512782" w:rsidRPr="006027A0">
        <w:rPr>
          <w:rFonts w:ascii="Traditional Arabic" w:hAnsi="Traditional Arabic" w:cs="Traditional Arabic"/>
          <w:sz w:val="32"/>
          <w:rtl/>
        </w:rPr>
        <w:t>ين</w:t>
      </w:r>
      <w:r w:rsidR="00814E83" w:rsidRPr="006027A0">
        <w:rPr>
          <w:rFonts w:ascii="Traditional Arabic" w:hAnsi="Traditional Arabic" w:cs="Traditional Arabic"/>
          <w:sz w:val="32"/>
          <w:rtl/>
        </w:rPr>
        <w:t>،</w:t>
      </w:r>
      <w:r w:rsidR="00512782" w:rsidRPr="006027A0">
        <w:rPr>
          <w:rFonts w:ascii="Traditional Arabic" w:hAnsi="Traditional Arabic" w:cs="Traditional Arabic"/>
          <w:sz w:val="32"/>
          <w:rtl/>
        </w:rPr>
        <w:t xml:space="preserve"> وان كان عنوانها الخاص</w:t>
      </w:r>
      <w:r w:rsidR="00EC124C" w:rsidRPr="006027A0">
        <w:rPr>
          <w:rFonts w:ascii="Traditional Arabic" w:hAnsi="Traditional Arabic" w:cs="Traditional Arabic"/>
          <w:sz w:val="32"/>
          <w:rtl/>
        </w:rPr>
        <w:t>ّ</w:t>
      </w:r>
      <w:r w:rsidR="00512782" w:rsidRPr="006027A0">
        <w:rPr>
          <w:rFonts w:ascii="Traditional Arabic" w:hAnsi="Traditional Arabic" w:cs="Traditional Arabic"/>
          <w:sz w:val="32"/>
          <w:rtl/>
        </w:rPr>
        <w:t xml:space="preserve"> باسم (</w:t>
      </w:r>
      <w:r w:rsidRPr="006027A0">
        <w:rPr>
          <w:rFonts w:ascii="Traditional Arabic" w:hAnsi="Traditional Arabic" w:cs="Traditional Arabic"/>
          <w:sz w:val="32"/>
          <w:rtl/>
        </w:rPr>
        <w:t>منطقة الفراغ) جديدا</w:t>
      </w:r>
      <w:r w:rsidR="00512782" w:rsidRPr="006027A0">
        <w:rPr>
          <w:rFonts w:ascii="Traditional Arabic" w:hAnsi="Traditional Arabic" w:cs="Traditional Arabic"/>
          <w:sz w:val="32"/>
          <w:rtl/>
        </w:rPr>
        <w:t>ً, وأ</w:t>
      </w:r>
      <w:r w:rsidRPr="006027A0">
        <w:rPr>
          <w:rFonts w:ascii="Traditional Arabic" w:hAnsi="Traditional Arabic" w:cs="Traditional Arabic"/>
          <w:sz w:val="32"/>
          <w:rtl/>
        </w:rPr>
        <w:t>ن</w:t>
      </w:r>
      <w:r w:rsidR="00512782" w:rsidRPr="006027A0">
        <w:rPr>
          <w:rFonts w:ascii="Traditional Arabic" w:hAnsi="Traditional Arabic" w:cs="Traditional Arabic"/>
          <w:sz w:val="32"/>
          <w:rtl/>
        </w:rPr>
        <w:t>ّ</w:t>
      </w:r>
      <w:r w:rsidRPr="006027A0">
        <w:rPr>
          <w:rFonts w:ascii="Traditional Arabic" w:hAnsi="Traditional Arabic" w:cs="Traditional Arabic"/>
          <w:sz w:val="32"/>
          <w:rtl/>
        </w:rPr>
        <w:t>ها من مستلزمات فكرة وجوب طاعة أ</w:t>
      </w:r>
      <w:r w:rsidR="00EC124C" w:rsidRPr="006027A0">
        <w:rPr>
          <w:rFonts w:ascii="Traditional Arabic" w:hAnsi="Traditional Arabic" w:cs="Traditional Arabic"/>
          <w:sz w:val="32"/>
          <w:rtl/>
        </w:rPr>
        <w:t>ولي</w:t>
      </w:r>
      <w:r w:rsidR="00512782" w:rsidRPr="006027A0">
        <w:rPr>
          <w:rFonts w:ascii="Traditional Arabic" w:hAnsi="Traditional Arabic" w:cs="Traditional Arabic"/>
          <w:sz w:val="32"/>
          <w:rtl/>
        </w:rPr>
        <w:t>اء الاُ</w:t>
      </w:r>
      <w:r w:rsidRPr="006027A0">
        <w:rPr>
          <w:rFonts w:ascii="Traditional Arabic" w:hAnsi="Traditional Arabic" w:cs="Traditional Arabic"/>
          <w:sz w:val="32"/>
          <w:rtl/>
        </w:rPr>
        <w:t xml:space="preserve">مور </w:t>
      </w:r>
      <w:r w:rsidR="002F1FE0" w:rsidRPr="006027A0">
        <w:rPr>
          <w:rFonts w:ascii="Traditional Arabic" w:hAnsi="Traditional Arabic" w:cs="Traditional Arabic"/>
          <w:sz w:val="32"/>
          <w:rtl/>
        </w:rPr>
        <w:t>فإنّ طاعتهم في نفس الدائرة التي يجب فيها طاعة الله تبارك وتع</w:t>
      </w:r>
      <w:r w:rsidR="00EC124C"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512782" w:rsidRPr="006027A0">
        <w:rPr>
          <w:rFonts w:ascii="Traditional Arabic" w:hAnsi="Traditional Arabic" w:cs="Traditional Arabic"/>
          <w:sz w:val="32"/>
          <w:rtl/>
        </w:rPr>
        <w:t xml:space="preserve"> مباشرة غير معقولٍ, فلابدّ وأ</w:t>
      </w:r>
      <w:r w:rsidR="002F1FE0" w:rsidRPr="006027A0">
        <w:rPr>
          <w:rFonts w:ascii="Traditional Arabic" w:hAnsi="Traditional Arabic" w:cs="Traditional Arabic"/>
          <w:sz w:val="32"/>
          <w:rtl/>
        </w:rPr>
        <w:t xml:space="preserve">ن تكون هناك دائرة معيّنة لطاعة </w:t>
      </w:r>
      <w:r w:rsidR="005E18E4" w:rsidRPr="006027A0">
        <w:rPr>
          <w:rFonts w:ascii="Traditional Arabic" w:hAnsi="Traditional Arabic" w:cs="Traditional Arabic"/>
          <w:sz w:val="32"/>
          <w:rtl/>
        </w:rPr>
        <w:t>وليّ</w:t>
      </w:r>
      <w:r w:rsidR="002F1FE0" w:rsidRPr="006027A0">
        <w:rPr>
          <w:rFonts w:ascii="Traditional Arabic" w:hAnsi="Traditional Arabic" w:cs="Traditional Arabic"/>
          <w:sz w:val="32"/>
          <w:rtl/>
        </w:rPr>
        <w:t xml:space="preserve"> الأمر غير الدائرة التي يطاع فيها الله مباشرةً وهي الدائرة التي عُبِّر ع</w:t>
      </w:r>
      <w:r w:rsidR="00EC124C" w:rsidRPr="006027A0">
        <w:rPr>
          <w:rFonts w:ascii="Traditional Arabic" w:hAnsi="Traditional Arabic" w:cs="Traditional Arabic"/>
          <w:sz w:val="32"/>
          <w:rtl/>
        </w:rPr>
        <w:t>نها بمنطقة الفراغ في التشريع الإ</w:t>
      </w:r>
      <w:r w:rsidR="002F1FE0" w:rsidRPr="006027A0">
        <w:rPr>
          <w:rFonts w:ascii="Traditional Arabic" w:hAnsi="Traditional Arabic" w:cs="Traditional Arabic"/>
          <w:sz w:val="32"/>
          <w:rtl/>
        </w:rPr>
        <w:t>سلامي, والدليل على ذلك عبارة عن نفس أدل</w:t>
      </w:r>
      <w:r w:rsidR="00EC124C" w:rsidRPr="006027A0">
        <w:rPr>
          <w:rFonts w:ascii="Traditional Arabic" w:hAnsi="Traditional Arabic" w:cs="Traditional Arabic"/>
          <w:sz w:val="32"/>
          <w:rtl/>
        </w:rPr>
        <w:t>ّ</w:t>
      </w:r>
      <w:r w:rsidR="002F1FE0" w:rsidRPr="006027A0">
        <w:rPr>
          <w:rFonts w:ascii="Traditional Arabic" w:hAnsi="Traditional Arabic" w:cs="Traditional Arabic"/>
          <w:sz w:val="32"/>
          <w:rtl/>
        </w:rPr>
        <w:t xml:space="preserve">ة وجوب طاعة </w:t>
      </w:r>
      <w:r w:rsidR="005E18E4" w:rsidRPr="006027A0">
        <w:rPr>
          <w:rFonts w:ascii="Traditional Arabic" w:hAnsi="Traditional Arabic" w:cs="Traditional Arabic"/>
          <w:sz w:val="32"/>
          <w:rtl/>
        </w:rPr>
        <w:t>وليّ</w:t>
      </w:r>
      <w:r w:rsidR="00512782" w:rsidRPr="006027A0">
        <w:rPr>
          <w:rFonts w:ascii="Traditional Arabic" w:hAnsi="Traditional Arabic" w:cs="Traditional Arabic"/>
          <w:sz w:val="32"/>
          <w:rtl/>
        </w:rPr>
        <w:t xml:space="preserve"> الأمر</w:t>
      </w:r>
      <w:r w:rsidR="002F1FE0" w:rsidRPr="006027A0">
        <w:rPr>
          <w:rFonts w:ascii="Traditional Arabic" w:hAnsi="Traditional Arabic" w:cs="Traditional Arabic"/>
          <w:sz w:val="32"/>
          <w:rtl/>
        </w:rPr>
        <w:t xml:space="preserve"> كالآية الكريمة</w:t>
      </w:r>
      <w:r w:rsidR="00512782" w:rsidRPr="006027A0">
        <w:rPr>
          <w:rFonts w:ascii="Traditional Arabic" w:hAnsi="Traditional Arabic" w:cs="Traditional Arabic"/>
          <w:sz w:val="32"/>
          <w:rtl/>
        </w:rPr>
        <w:t>:</w:t>
      </w:r>
      <w:r w:rsidR="002F1FE0" w:rsidRPr="006027A0">
        <w:rPr>
          <w:rFonts w:ascii="Traditional Arabic" w:hAnsi="Traditional Arabic" w:cs="Traditional Arabic"/>
          <w:sz w:val="32"/>
          <w:rtl/>
        </w:rPr>
        <w:t xml:space="preserve"> </w:t>
      </w:r>
      <w:r w:rsidR="002F1FE0" w:rsidRPr="006027A0">
        <w:rPr>
          <w:rFonts w:ascii="Traditional Arabic" w:hAnsi="Traditional Arabic" w:cs="Traditional Arabic"/>
          <w:sz w:val="32"/>
        </w:rPr>
        <w:sym w:font="Abo-thar" w:char="F050"/>
      </w:r>
      <w:r w:rsidR="00D932A5" w:rsidRPr="006027A0">
        <w:rPr>
          <w:rFonts w:ascii="Traditional Arabic" w:hAnsi="Traditional Arabic" w:cs="Traditional Arabic"/>
          <w:sz w:val="32"/>
          <w:rtl/>
        </w:rPr>
        <w:t>أَطِيعُوا اللَّهَ وَأَطِيعُوا الرَّسُولَ وَأُ</w:t>
      </w:r>
      <w:r w:rsidR="00EC124C" w:rsidRPr="006027A0">
        <w:rPr>
          <w:rFonts w:ascii="Traditional Arabic" w:hAnsi="Traditional Arabic" w:cs="Traditional Arabic"/>
          <w:sz w:val="32"/>
          <w:rtl/>
        </w:rPr>
        <w:t>ولي</w:t>
      </w:r>
      <w:r w:rsidR="00D932A5" w:rsidRPr="006027A0">
        <w:rPr>
          <w:rFonts w:ascii="Traditional Arabic" w:hAnsi="Traditional Arabic" w:cs="Traditional Arabic"/>
          <w:sz w:val="32"/>
          <w:rtl/>
        </w:rPr>
        <w:t xml:space="preserve"> الْأَمْرِ مِنْكُمْ</w:t>
      </w:r>
      <w:r w:rsidR="002F1FE0" w:rsidRPr="006027A0">
        <w:rPr>
          <w:rFonts w:ascii="Traditional Arabic" w:hAnsi="Traditional Arabic" w:cs="Traditional Arabic"/>
          <w:sz w:val="32"/>
          <w:rtl/>
        </w:rPr>
        <w:t>...</w:t>
      </w:r>
      <w:r w:rsidR="002F1FE0" w:rsidRPr="006027A0">
        <w:rPr>
          <w:rFonts w:ascii="Traditional Arabic" w:hAnsi="Traditional Arabic" w:cs="Traditional Arabic"/>
          <w:sz w:val="32"/>
        </w:rPr>
        <w:sym w:font="Abo-thar" w:char="F04F"/>
      </w:r>
      <w:r w:rsidR="002F1FE0" w:rsidRPr="006027A0">
        <w:rPr>
          <w:rFonts w:ascii="Traditional Arabic" w:eastAsia="Lotus Linotype" w:hAnsi="Traditional Arabic" w:cs="Traditional Arabic"/>
          <w:sz w:val="32"/>
          <w:vertAlign w:val="superscript"/>
          <w:rtl/>
          <w:lang w:bidi="ar-IQ"/>
        </w:rPr>
        <w:footnoteReference w:id="21"/>
      </w:r>
      <w:r w:rsidR="002F1FE0" w:rsidRPr="006027A0">
        <w:rPr>
          <w:rFonts w:ascii="Traditional Arabic" w:hAnsi="Traditional Arabic" w:cs="Traditional Arabic"/>
          <w:sz w:val="32"/>
          <w:rtl/>
        </w:rPr>
        <w:t xml:space="preserve"> </w:t>
      </w:r>
      <w:r w:rsidR="00512782" w:rsidRPr="006027A0">
        <w:rPr>
          <w:rFonts w:ascii="Traditional Arabic" w:hAnsi="Traditional Arabic" w:cs="Traditional Arabic"/>
          <w:sz w:val="32"/>
          <w:rtl/>
        </w:rPr>
        <w:t>إ</w:t>
      </w:r>
      <w:r w:rsidR="002F1FE0" w:rsidRPr="006027A0">
        <w:rPr>
          <w:rFonts w:ascii="Traditional Arabic" w:hAnsi="Traditional Arabic" w:cs="Traditional Arabic"/>
          <w:sz w:val="32"/>
          <w:rtl/>
        </w:rPr>
        <w:t xml:space="preserve">ضافة </w:t>
      </w:r>
      <w:r w:rsidR="005E18E4" w:rsidRPr="006027A0">
        <w:rPr>
          <w:rFonts w:ascii="Traditional Arabic" w:hAnsi="Traditional Arabic" w:cs="Traditional Arabic"/>
          <w:sz w:val="32"/>
          <w:rtl/>
        </w:rPr>
        <w:t>إلى</w:t>
      </w:r>
      <w:r w:rsidR="002F1FE0" w:rsidRPr="006027A0">
        <w:rPr>
          <w:rFonts w:ascii="Traditional Arabic" w:hAnsi="Traditional Arabic" w:cs="Traditional Arabic"/>
          <w:sz w:val="32"/>
          <w:rtl/>
        </w:rPr>
        <w:t xml:space="preserve"> مادلّ على عدم جواز طاعة مخلوقٍ في معصية الخالق.</w:t>
      </w:r>
    </w:p>
    <w:p w:rsidR="002F1FE0" w:rsidRPr="006027A0" w:rsidRDefault="00512782" w:rsidP="00512782">
      <w:pPr>
        <w:rPr>
          <w:rFonts w:ascii="Traditional Arabic" w:hAnsi="Traditional Arabic" w:cs="Traditional Arabic"/>
          <w:sz w:val="32"/>
          <w:rtl/>
        </w:rPr>
      </w:pPr>
      <w:r w:rsidRPr="006027A0">
        <w:rPr>
          <w:rFonts w:ascii="Traditional Arabic" w:hAnsi="Traditional Arabic" w:cs="Traditional Arabic"/>
          <w:sz w:val="32"/>
          <w:rtl/>
        </w:rPr>
        <w:t>ومنها: توهّم أ</w:t>
      </w:r>
      <w:r w:rsidR="002F1FE0" w:rsidRPr="006027A0">
        <w:rPr>
          <w:rFonts w:ascii="Traditional Arabic" w:hAnsi="Traditional Arabic" w:cs="Traditional Arabic"/>
          <w:sz w:val="32"/>
          <w:rtl/>
        </w:rPr>
        <w:t>ن</w:t>
      </w:r>
      <w:r w:rsidRPr="006027A0">
        <w:rPr>
          <w:rFonts w:ascii="Traditional Arabic" w:hAnsi="Traditional Arabic" w:cs="Traditional Arabic"/>
          <w:sz w:val="32"/>
          <w:rtl/>
        </w:rPr>
        <w:t>ّ</w:t>
      </w:r>
      <w:r w:rsidR="002F1FE0" w:rsidRPr="006027A0">
        <w:rPr>
          <w:rFonts w:ascii="Traditional Arabic" w:hAnsi="Traditional Arabic" w:cs="Traditional Arabic"/>
          <w:sz w:val="32"/>
          <w:rtl/>
        </w:rPr>
        <w:t xml:space="preserve"> فكرة (منطقة الفراغ) تعبّر ع</w:t>
      </w:r>
      <w:r w:rsidRPr="006027A0">
        <w:rPr>
          <w:rFonts w:ascii="Traditional Arabic" w:hAnsi="Traditional Arabic" w:cs="Traditional Arabic"/>
          <w:sz w:val="32"/>
          <w:rtl/>
        </w:rPr>
        <w:t>ن وجود نقصٍ وقصور في التشريع الإ</w:t>
      </w:r>
      <w:r w:rsidR="002F1FE0" w:rsidRPr="006027A0">
        <w:rPr>
          <w:rFonts w:ascii="Traditional Arabic" w:hAnsi="Traditional Arabic" w:cs="Traditional Arabic"/>
          <w:sz w:val="32"/>
          <w:rtl/>
        </w:rPr>
        <w:t xml:space="preserve">سلامي, في حين قد ظهر من توضيحاتنا </w:t>
      </w:r>
      <w:r w:rsidRPr="006027A0">
        <w:rPr>
          <w:rFonts w:ascii="Traditional Arabic" w:hAnsi="Traditional Arabic" w:cs="Traditional Arabic"/>
          <w:sz w:val="32"/>
          <w:rtl/>
        </w:rPr>
        <w:t>السابقة أ</w:t>
      </w:r>
      <w:r w:rsidR="002F1FE0" w:rsidRPr="006027A0">
        <w:rPr>
          <w:rFonts w:ascii="Traditional Arabic" w:hAnsi="Traditional Arabic" w:cs="Traditional Arabic"/>
          <w:sz w:val="32"/>
          <w:rtl/>
        </w:rPr>
        <w:t>ن</w:t>
      </w:r>
      <w:r w:rsidRPr="006027A0">
        <w:rPr>
          <w:rFonts w:ascii="Traditional Arabic" w:hAnsi="Traditional Arabic" w:cs="Traditional Arabic"/>
          <w:sz w:val="32"/>
          <w:rtl/>
        </w:rPr>
        <w:t>ّ هذه الفكرة تعبّر عن كمال الإ</w:t>
      </w:r>
      <w:r w:rsidR="002F1FE0" w:rsidRPr="006027A0">
        <w:rPr>
          <w:rFonts w:ascii="Traditional Arabic" w:hAnsi="Traditional Arabic" w:cs="Traditional Arabic"/>
          <w:sz w:val="32"/>
          <w:rtl/>
        </w:rPr>
        <w:t>سلام وثرائ</w:t>
      </w:r>
      <w:r w:rsidRPr="006027A0">
        <w:rPr>
          <w:rFonts w:ascii="Traditional Arabic" w:hAnsi="Traditional Arabic" w:cs="Traditional Arabic"/>
          <w:sz w:val="32"/>
          <w:rtl/>
        </w:rPr>
        <w:t>ه الفكري والتشريعي</w:t>
      </w:r>
      <w:r w:rsidR="00EC124C" w:rsidRPr="006027A0">
        <w:rPr>
          <w:rFonts w:ascii="Traditional Arabic" w:hAnsi="Traditional Arabic" w:cs="Traditional Arabic"/>
          <w:sz w:val="32"/>
          <w:rtl/>
        </w:rPr>
        <w:t>،</w:t>
      </w:r>
      <w:r w:rsidRPr="006027A0">
        <w:rPr>
          <w:rFonts w:ascii="Traditional Arabic" w:hAnsi="Traditional Arabic" w:cs="Traditional Arabic"/>
          <w:sz w:val="32"/>
          <w:rtl/>
        </w:rPr>
        <w:t xml:space="preserve"> بحيث استطاع أ</w:t>
      </w:r>
      <w:r w:rsidR="002F1FE0" w:rsidRPr="006027A0">
        <w:rPr>
          <w:rFonts w:ascii="Traditional Arabic" w:hAnsi="Traditional Arabic" w:cs="Traditional Arabic"/>
          <w:sz w:val="32"/>
          <w:rtl/>
        </w:rPr>
        <w:t>ن يعالج العناصر الثابتة</w:t>
      </w:r>
      <w:r w:rsidRPr="006027A0">
        <w:rPr>
          <w:rFonts w:ascii="Traditional Arabic" w:hAnsi="Traditional Arabic" w:cs="Traditional Arabic"/>
          <w:sz w:val="32"/>
          <w:rtl/>
        </w:rPr>
        <w:t xml:space="preserve"> والمتطو</w:t>
      </w:r>
      <w:r w:rsidR="00EC124C" w:rsidRPr="006027A0">
        <w:rPr>
          <w:rFonts w:ascii="Traditional Arabic" w:hAnsi="Traditional Arabic" w:cs="Traditional Arabic"/>
          <w:sz w:val="32"/>
          <w:rtl/>
        </w:rPr>
        <w:t>ّ</w:t>
      </w:r>
      <w:r w:rsidRPr="006027A0">
        <w:rPr>
          <w:rFonts w:ascii="Traditional Arabic" w:hAnsi="Traditional Arabic" w:cs="Traditional Arabic"/>
          <w:sz w:val="32"/>
          <w:rtl/>
        </w:rPr>
        <w:t>رة من متطل</w:t>
      </w:r>
      <w:r w:rsidR="00EC124C" w:rsidRPr="006027A0">
        <w:rPr>
          <w:rFonts w:ascii="Traditional Arabic" w:hAnsi="Traditional Arabic" w:cs="Traditional Arabic"/>
          <w:sz w:val="32"/>
          <w:rtl/>
        </w:rPr>
        <w:t>ّبات النظام الا</w:t>
      </w:r>
      <w:r w:rsidR="002F1FE0" w:rsidRPr="006027A0">
        <w:rPr>
          <w:rFonts w:ascii="Traditional Arabic" w:hAnsi="Traditional Arabic" w:cs="Traditional Arabic"/>
          <w:sz w:val="32"/>
          <w:rtl/>
        </w:rPr>
        <w:t>جتماعي الك</w:t>
      </w:r>
      <w:r w:rsidR="00D932A5" w:rsidRPr="006027A0">
        <w:rPr>
          <w:rFonts w:ascii="Traditional Arabic" w:hAnsi="Traditional Arabic" w:cs="Traditional Arabic"/>
          <w:sz w:val="32"/>
          <w:rtl/>
        </w:rPr>
        <w:t>امل الصالح للتطبيق في مدى العصو</w:t>
      </w:r>
      <w:r w:rsidR="00EC124C" w:rsidRPr="006027A0">
        <w:rPr>
          <w:rFonts w:ascii="Traditional Arabic" w:hAnsi="Traditional Arabic" w:cs="Traditional Arabic"/>
          <w:sz w:val="32"/>
          <w:rtl/>
        </w:rPr>
        <w:t>ر والأ</w:t>
      </w:r>
      <w:r w:rsidR="002F1FE0" w:rsidRPr="006027A0">
        <w:rPr>
          <w:rFonts w:ascii="Traditional Arabic" w:hAnsi="Traditional Arabic" w:cs="Traditional Arabic"/>
          <w:sz w:val="32"/>
          <w:rtl/>
        </w:rPr>
        <w:t>جيال, ول</w:t>
      </w:r>
      <w:r w:rsidRPr="006027A0">
        <w:rPr>
          <w:rFonts w:ascii="Traditional Arabic" w:hAnsi="Traditional Arabic" w:cs="Traditional Arabic"/>
          <w:sz w:val="32"/>
          <w:rtl/>
        </w:rPr>
        <w:t>ولا وضع الحلّ المناسب من قبل الإ</w:t>
      </w:r>
      <w:r w:rsidR="002F1FE0" w:rsidRPr="006027A0">
        <w:rPr>
          <w:rFonts w:ascii="Traditional Arabic" w:hAnsi="Traditional Arabic" w:cs="Traditional Arabic"/>
          <w:sz w:val="32"/>
          <w:rtl/>
        </w:rPr>
        <w:t>سلام للعناصر المتطو</w:t>
      </w:r>
      <w:r w:rsidR="00EC124C" w:rsidRPr="006027A0">
        <w:rPr>
          <w:rFonts w:ascii="Traditional Arabic" w:hAnsi="Traditional Arabic" w:cs="Traditional Arabic"/>
          <w:sz w:val="32"/>
          <w:rtl/>
        </w:rPr>
        <w:t>ّ</w:t>
      </w:r>
      <w:r w:rsidR="002F1FE0" w:rsidRPr="006027A0">
        <w:rPr>
          <w:rFonts w:ascii="Traditional Arabic" w:hAnsi="Traditional Arabic" w:cs="Traditional Arabic"/>
          <w:sz w:val="32"/>
          <w:rtl/>
        </w:rPr>
        <w:t>رة من خلال فكر</w:t>
      </w:r>
      <w:r w:rsidRPr="006027A0">
        <w:rPr>
          <w:rFonts w:ascii="Traditional Arabic" w:hAnsi="Traditional Arabic" w:cs="Traditional Arabic"/>
          <w:sz w:val="32"/>
          <w:rtl/>
        </w:rPr>
        <w:t>ة (</w:t>
      </w:r>
      <w:r w:rsidR="002F1FE0" w:rsidRPr="006027A0">
        <w:rPr>
          <w:rFonts w:ascii="Traditional Arabic" w:hAnsi="Traditional Arabic" w:cs="Traditional Arabic"/>
          <w:sz w:val="32"/>
          <w:rtl/>
        </w:rPr>
        <w:t>منطقة الفراغ)</w:t>
      </w:r>
      <w:r w:rsidRPr="006027A0">
        <w:rPr>
          <w:rFonts w:ascii="Traditional Arabic" w:hAnsi="Traditional Arabic" w:cs="Traditional Arabic"/>
          <w:sz w:val="32"/>
          <w:rtl/>
        </w:rPr>
        <w:t xml:space="preserve"> التي شرحناها لما كان النظام الإ</w:t>
      </w:r>
      <w:r w:rsidR="002F1FE0" w:rsidRPr="006027A0">
        <w:rPr>
          <w:rFonts w:ascii="Traditional Arabic" w:hAnsi="Traditional Arabic" w:cs="Traditional Arabic"/>
          <w:sz w:val="32"/>
          <w:rtl/>
        </w:rPr>
        <w:t>سلامي صالحاً للتطبيق على مدى العصور والأجيال.</w:t>
      </w:r>
    </w:p>
    <w:p w:rsidR="002F1FE0" w:rsidRPr="006027A0" w:rsidRDefault="00512782" w:rsidP="002F0636">
      <w:pPr>
        <w:rPr>
          <w:rFonts w:ascii="Traditional Arabic" w:hAnsi="Traditional Arabic" w:cs="Traditional Arabic"/>
          <w:sz w:val="32"/>
          <w:rtl/>
        </w:rPr>
      </w:pPr>
      <w:r w:rsidRPr="006027A0">
        <w:rPr>
          <w:rFonts w:ascii="Traditional Arabic" w:hAnsi="Traditional Arabic" w:cs="Traditional Arabic"/>
          <w:sz w:val="32"/>
          <w:rtl/>
        </w:rPr>
        <w:t>ومنها: توهّم أ</w:t>
      </w:r>
      <w:r w:rsidR="007D40FB" w:rsidRPr="006027A0">
        <w:rPr>
          <w:rFonts w:ascii="Traditional Arabic" w:hAnsi="Traditional Arabic" w:cs="Traditional Arabic"/>
          <w:sz w:val="32"/>
          <w:rtl/>
        </w:rPr>
        <w:t>نّ</w:t>
      </w:r>
      <w:r w:rsidR="00D932A5" w:rsidRPr="006027A0">
        <w:rPr>
          <w:rFonts w:ascii="Traditional Arabic" w:hAnsi="Traditional Arabic" w:cs="Traditional Arabic"/>
          <w:sz w:val="32"/>
          <w:rtl/>
        </w:rPr>
        <w:t xml:space="preserve"> هذه الف</w:t>
      </w:r>
      <w:r w:rsidR="007D40FB" w:rsidRPr="006027A0">
        <w:rPr>
          <w:rFonts w:ascii="Traditional Arabic" w:hAnsi="Traditional Arabic" w:cs="Traditional Arabic"/>
          <w:sz w:val="32"/>
          <w:rtl/>
        </w:rPr>
        <w:t>كرة تفتح ب</w:t>
      </w:r>
      <w:r w:rsidRPr="006027A0">
        <w:rPr>
          <w:rFonts w:ascii="Traditional Arabic" w:hAnsi="Traditional Arabic" w:cs="Traditional Arabic"/>
          <w:sz w:val="32"/>
          <w:rtl/>
        </w:rPr>
        <w:t>اب التعديل والتبديل في أحكام الإ</w:t>
      </w:r>
      <w:r w:rsidR="007D40FB" w:rsidRPr="006027A0">
        <w:rPr>
          <w:rFonts w:ascii="Traditional Arabic" w:hAnsi="Traditional Arabic" w:cs="Traditional Arabic"/>
          <w:sz w:val="32"/>
          <w:rtl/>
        </w:rPr>
        <w:t>سل</w:t>
      </w:r>
      <w:r w:rsidRPr="006027A0">
        <w:rPr>
          <w:rFonts w:ascii="Traditional Arabic" w:hAnsi="Traditional Arabic" w:cs="Traditional Arabic"/>
          <w:sz w:val="32"/>
          <w:rtl/>
        </w:rPr>
        <w:t>ام وتشريعاته على مصراعيه بحجّة أ</w:t>
      </w:r>
      <w:r w:rsidR="007D40FB" w:rsidRPr="006027A0">
        <w:rPr>
          <w:rFonts w:ascii="Traditional Arabic" w:hAnsi="Traditional Arabic" w:cs="Traditional Arabic"/>
          <w:sz w:val="32"/>
          <w:rtl/>
        </w:rPr>
        <w:t>ن</w:t>
      </w:r>
      <w:r w:rsidRPr="006027A0">
        <w:rPr>
          <w:rFonts w:ascii="Traditional Arabic" w:hAnsi="Traditional Arabic" w:cs="Traditional Arabic"/>
          <w:sz w:val="32"/>
          <w:rtl/>
        </w:rPr>
        <w:t>ّ</w:t>
      </w:r>
      <w:r w:rsidR="007D40FB" w:rsidRPr="006027A0">
        <w:rPr>
          <w:rFonts w:ascii="Traditional Arabic" w:hAnsi="Traditional Arabic" w:cs="Traditional Arabic"/>
          <w:sz w:val="32"/>
          <w:rtl/>
        </w:rPr>
        <w:t xml:space="preserve"> ظروفنا تختلف عن </w:t>
      </w:r>
      <w:r w:rsidR="00EC124C" w:rsidRPr="006027A0">
        <w:rPr>
          <w:rFonts w:ascii="Traditional Arabic" w:hAnsi="Traditional Arabic" w:cs="Traditional Arabic"/>
          <w:sz w:val="32"/>
          <w:rtl/>
        </w:rPr>
        <w:t>ظروف عصر التشريع وأ</w:t>
      </w:r>
      <w:r w:rsidRPr="006027A0">
        <w:rPr>
          <w:rFonts w:ascii="Traditional Arabic" w:hAnsi="Traditional Arabic" w:cs="Traditional Arabic"/>
          <w:sz w:val="32"/>
          <w:rtl/>
        </w:rPr>
        <w:t xml:space="preserve">ن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الإ</w:t>
      </w:r>
      <w:r w:rsidR="00497E8F" w:rsidRPr="006027A0">
        <w:rPr>
          <w:rFonts w:ascii="Traditional Arabic" w:hAnsi="Traditional Arabic" w:cs="Traditional Arabic"/>
          <w:sz w:val="32"/>
          <w:rtl/>
        </w:rPr>
        <w:t>سلامي</w:t>
      </w:r>
      <w:r w:rsidRPr="006027A0">
        <w:rPr>
          <w:rFonts w:ascii="Traditional Arabic" w:hAnsi="Traditional Arabic" w:cs="Traditional Arabic"/>
          <w:sz w:val="32"/>
          <w:rtl/>
        </w:rPr>
        <w:t>ّة إ</w:t>
      </w:r>
      <w:r w:rsidR="00497E8F" w:rsidRPr="006027A0">
        <w:rPr>
          <w:rFonts w:ascii="Traditional Arabic" w:hAnsi="Traditional Arabic" w:cs="Traditional Arabic"/>
          <w:sz w:val="32"/>
          <w:rtl/>
        </w:rPr>
        <w:t>ن</w:t>
      </w:r>
      <w:r w:rsidRPr="006027A0">
        <w:rPr>
          <w:rFonts w:ascii="Traditional Arabic" w:hAnsi="Traditional Arabic" w:cs="Traditional Arabic"/>
          <w:sz w:val="32"/>
          <w:rtl/>
        </w:rPr>
        <w:t>ّ</w:t>
      </w:r>
      <w:r w:rsidR="00497E8F" w:rsidRPr="006027A0">
        <w:rPr>
          <w:rFonts w:ascii="Traditional Arabic" w:hAnsi="Traditional Arabic" w:cs="Traditional Arabic"/>
          <w:sz w:val="32"/>
          <w:rtl/>
        </w:rPr>
        <w:t>ما نزلت وفق متطل</w:t>
      </w:r>
      <w:r w:rsidR="00EC124C" w:rsidRPr="006027A0">
        <w:rPr>
          <w:rFonts w:ascii="Traditional Arabic" w:hAnsi="Traditional Arabic" w:cs="Traditional Arabic"/>
          <w:sz w:val="32"/>
          <w:rtl/>
        </w:rPr>
        <w:t>ّ</w:t>
      </w:r>
      <w:r w:rsidR="00497E8F" w:rsidRPr="006027A0">
        <w:rPr>
          <w:rFonts w:ascii="Traditional Arabic" w:hAnsi="Traditional Arabic" w:cs="Traditional Arabic"/>
          <w:sz w:val="32"/>
          <w:rtl/>
        </w:rPr>
        <w:t>بات ظرو</w:t>
      </w:r>
      <w:r w:rsidR="007D40FB" w:rsidRPr="006027A0">
        <w:rPr>
          <w:rFonts w:ascii="Traditional Arabic" w:hAnsi="Traditional Arabic" w:cs="Traditional Arabic"/>
          <w:sz w:val="32"/>
          <w:rtl/>
        </w:rPr>
        <w:t>ف ذاك العصر, فمن حقّ أ</w:t>
      </w:r>
      <w:r w:rsidR="00EC124C" w:rsidRPr="006027A0">
        <w:rPr>
          <w:rFonts w:ascii="Traditional Arabic" w:hAnsi="Traditional Arabic" w:cs="Traditional Arabic"/>
          <w:sz w:val="32"/>
          <w:rtl/>
        </w:rPr>
        <w:t>ولي</w:t>
      </w:r>
      <w:r w:rsidR="007D40FB" w:rsidRPr="006027A0">
        <w:rPr>
          <w:rFonts w:ascii="Traditional Arabic" w:hAnsi="Traditional Arabic" w:cs="Traditional Arabic"/>
          <w:sz w:val="32"/>
          <w:rtl/>
        </w:rPr>
        <w:t>اء الاُمور في ا</w:t>
      </w:r>
      <w:r w:rsidR="00537402" w:rsidRPr="006027A0">
        <w:rPr>
          <w:rFonts w:ascii="Traditional Arabic" w:hAnsi="Traditional Arabic" w:cs="Traditional Arabic"/>
          <w:sz w:val="32"/>
          <w:rtl/>
        </w:rPr>
        <w:t xml:space="preserve">لعصور المتأخّرة عن عصر التشريع </w:t>
      </w:r>
      <w:r w:rsidR="00537402" w:rsidRPr="006027A0">
        <w:rPr>
          <w:rFonts w:ascii="Traditional Arabic" w:hAnsi="Traditional Arabic" w:cs="Traditional Arabic"/>
          <w:sz w:val="32"/>
          <w:rtl/>
        </w:rPr>
        <w:lastRenderedPageBreak/>
        <w:t>أ</w:t>
      </w:r>
      <w:r w:rsidR="007D40FB" w:rsidRPr="006027A0">
        <w:rPr>
          <w:rFonts w:ascii="Traditional Arabic" w:hAnsi="Traditional Arabic" w:cs="Traditional Arabic"/>
          <w:sz w:val="32"/>
          <w:rtl/>
        </w:rPr>
        <w:t xml:space="preserve">ن يغيّروا ما شاؤوا من </w:t>
      </w:r>
      <w:r w:rsidR="00454E98" w:rsidRPr="006027A0">
        <w:rPr>
          <w:rFonts w:ascii="Traditional Arabic" w:hAnsi="Traditional Arabic" w:cs="Traditional Arabic"/>
          <w:sz w:val="32"/>
          <w:rtl/>
        </w:rPr>
        <w:t>الأحكام</w:t>
      </w:r>
      <w:r w:rsidR="007D40FB" w:rsidRPr="006027A0">
        <w:rPr>
          <w:rFonts w:ascii="Traditional Arabic" w:hAnsi="Traditional Arabic" w:cs="Traditional Arabic"/>
          <w:sz w:val="32"/>
          <w:rtl/>
        </w:rPr>
        <w:t xml:space="preserve"> الشرعي</w:t>
      </w:r>
      <w:r w:rsidR="00537402" w:rsidRPr="006027A0">
        <w:rPr>
          <w:rFonts w:ascii="Traditional Arabic" w:hAnsi="Traditional Arabic" w:cs="Traditional Arabic"/>
          <w:sz w:val="32"/>
          <w:rtl/>
        </w:rPr>
        <w:t>ّة بدعوى أ</w:t>
      </w:r>
      <w:r w:rsidR="007D40FB" w:rsidRPr="006027A0">
        <w:rPr>
          <w:rFonts w:ascii="Traditional Arabic" w:hAnsi="Traditional Arabic" w:cs="Traditional Arabic"/>
          <w:sz w:val="32"/>
          <w:rtl/>
        </w:rPr>
        <w:t>ن</w:t>
      </w:r>
      <w:r w:rsidR="00537402" w:rsidRPr="006027A0">
        <w:rPr>
          <w:rFonts w:ascii="Traditional Arabic" w:hAnsi="Traditional Arabic" w:cs="Traditional Arabic"/>
          <w:sz w:val="32"/>
          <w:rtl/>
        </w:rPr>
        <w:t>ّ</w:t>
      </w:r>
      <w:r w:rsidR="007D40FB" w:rsidRPr="006027A0">
        <w:rPr>
          <w:rFonts w:ascii="Traditional Arabic" w:hAnsi="Traditional Arabic" w:cs="Traditional Arabic"/>
          <w:sz w:val="32"/>
          <w:rtl/>
        </w:rPr>
        <w:t>ها م</w:t>
      </w:r>
      <w:r w:rsidR="00497E8F" w:rsidRPr="006027A0">
        <w:rPr>
          <w:rFonts w:ascii="Traditional Arabic" w:hAnsi="Traditional Arabic" w:cs="Traditional Arabic"/>
          <w:sz w:val="32"/>
          <w:rtl/>
        </w:rPr>
        <w:t>ن</w:t>
      </w:r>
      <w:r w:rsidR="007D40FB" w:rsidRPr="006027A0">
        <w:rPr>
          <w:rFonts w:ascii="Traditional Arabic" w:hAnsi="Traditional Arabic" w:cs="Traditional Arabic"/>
          <w:sz w:val="32"/>
          <w:rtl/>
        </w:rPr>
        <w:t xml:space="preserve"> منطقة الفراغ, وقد يؤد</w:t>
      </w:r>
      <w:r w:rsidR="00EC124C" w:rsidRPr="006027A0">
        <w:rPr>
          <w:rFonts w:ascii="Traditional Arabic" w:hAnsi="Traditional Arabic" w:cs="Traditional Arabic"/>
          <w:sz w:val="32"/>
          <w:rtl/>
        </w:rPr>
        <w:t>ّ</w:t>
      </w:r>
      <w:r w:rsidR="007D40FB" w:rsidRPr="006027A0">
        <w:rPr>
          <w:rFonts w:ascii="Traditional Arabic" w:hAnsi="Traditional Arabic" w:cs="Traditional Arabic"/>
          <w:sz w:val="32"/>
          <w:rtl/>
        </w:rPr>
        <w:t xml:space="preserve">ي ذلك </w:t>
      </w:r>
      <w:r w:rsidR="005E18E4" w:rsidRPr="006027A0">
        <w:rPr>
          <w:rFonts w:ascii="Traditional Arabic" w:hAnsi="Traditional Arabic" w:cs="Traditional Arabic"/>
          <w:sz w:val="32"/>
          <w:rtl/>
        </w:rPr>
        <w:t>إلى</w:t>
      </w:r>
      <w:r w:rsidR="00537402" w:rsidRPr="006027A0">
        <w:rPr>
          <w:rFonts w:ascii="Traditional Arabic" w:hAnsi="Traditional Arabic" w:cs="Traditional Arabic"/>
          <w:sz w:val="32"/>
          <w:rtl/>
        </w:rPr>
        <w:t xml:space="preserve"> تحليل الخمر والميسر والربا، أ</w:t>
      </w:r>
      <w:r w:rsidR="007D40FB" w:rsidRPr="006027A0">
        <w:rPr>
          <w:rFonts w:ascii="Traditional Arabic" w:hAnsi="Traditional Arabic" w:cs="Traditional Arabic"/>
          <w:sz w:val="32"/>
          <w:rtl/>
        </w:rPr>
        <w:t xml:space="preserve">و </w:t>
      </w:r>
      <w:r w:rsidR="005E18E4" w:rsidRPr="006027A0">
        <w:rPr>
          <w:rFonts w:ascii="Traditional Arabic" w:hAnsi="Traditional Arabic" w:cs="Traditional Arabic"/>
          <w:sz w:val="32"/>
          <w:rtl/>
        </w:rPr>
        <w:t>إلى</w:t>
      </w:r>
      <w:r w:rsidR="007D40FB" w:rsidRPr="006027A0">
        <w:rPr>
          <w:rFonts w:ascii="Traditional Arabic" w:hAnsi="Traditional Arabic" w:cs="Traditional Arabic"/>
          <w:sz w:val="32"/>
          <w:rtl/>
        </w:rPr>
        <w:t xml:space="preserve"> رفع </w:t>
      </w:r>
      <w:r w:rsidR="00C64774" w:rsidRPr="006027A0">
        <w:rPr>
          <w:rFonts w:ascii="Traditional Arabic" w:hAnsi="Traditional Arabic" w:cs="Traditional Arabic"/>
          <w:sz w:val="32"/>
          <w:rtl/>
        </w:rPr>
        <w:t xml:space="preserve">حكم الحجاب عن المرأة, أو </w:t>
      </w:r>
      <w:r w:rsidR="005E18E4" w:rsidRPr="006027A0">
        <w:rPr>
          <w:rFonts w:ascii="Traditional Arabic" w:hAnsi="Traditional Arabic" w:cs="Traditional Arabic"/>
          <w:sz w:val="32"/>
          <w:rtl/>
        </w:rPr>
        <w:t>إلى</w:t>
      </w:r>
      <w:r w:rsidR="00C64774" w:rsidRPr="006027A0">
        <w:rPr>
          <w:rFonts w:ascii="Traditional Arabic" w:hAnsi="Traditional Arabic" w:cs="Traditional Arabic"/>
          <w:sz w:val="32"/>
          <w:rtl/>
        </w:rPr>
        <w:t xml:space="preserve"> دعوى التساوي في الحقوق ـ من الإرث وغيره ـ بين الرجل والمرأة, </w:t>
      </w:r>
      <w:r w:rsidR="005E18E4" w:rsidRPr="006027A0">
        <w:rPr>
          <w:rFonts w:ascii="Traditional Arabic" w:hAnsi="Traditional Arabic" w:cs="Traditional Arabic"/>
          <w:sz w:val="32"/>
          <w:rtl/>
        </w:rPr>
        <w:t>إلى</w:t>
      </w:r>
      <w:r w:rsidR="00C64774" w:rsidRPr="006027A0">
        <w:rPr>
          <w:rFonts w:ascii="Traditional Arabic" w:hAnsi="Traditional Arabic" w:cs="Traditional Arabic"/>
          <w:sz w:val="32"/>
          <w:rtl/>
        </w:rPr>
        <w:t xml:space="preserve"> غير ذلك من الت</w:t>
      </w:r>
      <w:r w:rsidR="00537402" w:rsidRPr="006027A0">
        <w:rPr>
          <w:rFonts w:ascii="Traditional Arabic" w:hAnsi="Traditional Arabic" w:cs="Traditional Arabic"/>
          <w:sz w:val="32"/>
          <w:rtl/>
        </w:rPr>
        <w:t>ّ</w:t>
      </w:r>
      <w:r w:rsidR="00C64774" w:rsidRPr="006027A0">
        <w:rPr>
          <w:rFonts w:ascii="Traditional Arabic" w:hAnsi="Traditional Arabic" w:cs="Traditional Arabic"/>
          <w:sz w:val="32"/>
          <w:rtl/>
        </w:rPr>
        <w:t xml:space="preserve">غييرات التي لو اُدخلت في </w:t>
      </w:r>
      <w:r w:rsidR="00454E98" w:rsidRPr="006027A0">
        <w:rPr>
          <w:rFonts w:ascii="Traditional Arabic" w:hAnsi="Traditional Arabic" w:cs="Traditional Arabic"/>
          <w:sz w:val="32"/>
          <w:rtl/>
        </w:rPr>
        <w:t>الأحكام</w:t>
      </w:r>
      <w:r w:rsidR="00537402" w:rsidRPr="006027A0">
        <w:rPr>
          <w:rFonts w:ascii="Traditional Arabic" w:hAnsi="Traditional Arabic" w:cs="Traditional Arabic"/>
          <w:sz w:val="32"/>
          <w:rtl/>
        </w:rPr>
        <w:t xml:space="preserve"> الشرعي</w:t>
      </w:r>
      <w:r w:rsidR="00EC124C" w:rsidRPr="006027A0">
        <w:rPr>
          <w:rFonts w:ascii="Traditional Arabic" w:hAnsi="Traditional Arabic" w:cs="Traditional Arabic"/>
          <w:sz w:val="32"/>
          <w:rtl/>
        </w:rPr>
        <w:t>ّ</w:t>
      </w:r>
      <w:r w:rsidR="00537402" w:rsidRPr="006027A0">
        <w:rPr>
          <w:rFonts w:ascii="Traditional Arabic" w:hAnsi="Traditional Arabic" w:cs="Traditional Arabic"/>
          <w:sz w:val="32"/>
          <w:rtl/>
        </w:rPr>
        <w:t>ة لما بقي من الإ</w:t>
      </w:r>
      <w:r w:rsidR="00C64774" w:rsidRPr="006027A0">
        <w:rPr>
          <w:rFonts w:ascii="Traditional Arabic" w:hAnsi="Traditional Arabic" w:cs="Traditional Arabic"/>
          <w:sz w:val="32"/>
          <w:rtl/>
        </w:rPr>
        <w:t>سلام إل</w:t>
      </w:r>
      <w:r w:rsidR="00EC124C" w:rsidRPr="006027A0">
        <w:rPr>
          <w:rFonts w:ascii="Traditional Arabic" w:hAnsi="Traditional Arabic" w:cs="Traditional Arabic"/>
          <w:sz w:val="32"/>
          <w:rtl/>
        </w:rPr>
        <w:t>ّ</w:t>
      </w:r>
      <w:r w:rsidR="00C64774" w:rsidRPr="006027A0">
        <w:rPr>
          <w:rFonts w:ascii="Traditional Arabic" w:hAnsi="Traditional Arabic" w:cs="Traditional Arabic"/>
          <w:sz w:val="32"/>
          <w:rtl/>
        </w:rPr>
        <w:t>ا اسمه ومن القرآن إلّا رسمه.</w:t>
      </w:r>
    </w:p>
    <w:p w:rsidR="00BB74AC" w:rsidRPr="006027A0" w:rsidRDefault="00C64774" w:rsidP="002F0636">
      <w:pPr>
        <w:rPr>
          <w:rFonts w:ascii="Traditional Arabic" w:hAnsi="Traditional Arabic" w:cs="Traditional Arabic"/>
          <w:sz w:val="32"/>
          <w:rtl/>
        </w:rPr>
      </w:pPr>
      <w:r w:rsidRPr="006027A0">
        <w:rPr>
          <w:rFonts w:ascii="Traditional Arabic" w:hAnsi="Traditional Arabic" w:cs="Traditional Arabic"/>
          <w:sz w:val="32"/>
          <w:rtl/>
        </w:rPr>
        <w:t>وقد اتّض</w:t>
      </w:r>
      <w:r w:rsidR="00537402" w:rsidRPr="006027A0">
        <w:rPr>
          <w:rFonts w:ascii="Traditional Arabic" w:hAnsi="Traditional Arabic" w:cs="Traditional Arabic"/>
          <w:sz w:val="32"/>
          <w:rtl/>
        </w:rPr>
        <w:t>ح الجواب على ذلك أيضاً من خلال أ</w:t>
      </w:r>
      <w:r w:rsidRPr="006027A0">
        <w:rPr>
          <w:rFonts w:ascii="Traditional Arabic" w:hAnsi="Traditional Arabic" w:cs="Traditional Arabic"/>
          <w:sz w:val="32"/>
          <w:rtl/>
        </w:rPr>
        <w:t>بحاثنا السابقة حيث قلن</w:t>
      </w:r>
      <w:r w:rsidR="00537402" w:rsidRPr="006027A0">
        <w:rPr>
          <w:rFonts w:ascii="Traditional Arabic" w:hAnsi="Traditional Arabic" w:cs="Traditional Arabic"/>
          <w:sz w:val="32"/>
          <w:rtl/>
        </w:rPr>
        <w:t>ا: إنّ منطقة الفراغ لم يدعها الإ</w:t>
      </w:r>
      <w:r w:rsidRPr="006027A0">
        <w:rPr>
          <w:rFonts w:ascii="Traditional Arabic" w:hAnsi="Traditional Arabic" w:cs="Traditional Arabic"/>
          <w:sz w:val="32"/>
          <w:rtl/>
        </w:rPr>
        <w:t>سلام تحت رحمة الفكر الشخصي الخاص</w:t>
      </w:r>
      <w:r w:rsidR="00EC124C" w:rsidRPr="006027A0">
        <w:rPr>
          <w:rFonts w:ascii="Traditional Arabic" w:hAnsi="Traditional Arabic" w:cs="Traditional Arabic"/>
          <w:sz w:val="32"/>
          <w:rtl/>
        </w:rPr>
        <w:t>ّ</w:t>
      </w:r>
      <w:r w:rsidRPr="006027A0">
        <w:rPr>
          <w:rFonts w:ascii="Traditional Arabic" w:hAnsi="Traditional Arabic" w:cs="Traditional Arabic"/>
          <w:sz w:val="32"/>
          <w:rtl/>
        </w:rPr>
        <w:t xml:space="preserve"> ل</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ليحدّد حدودها باختياره, ويملأ</w:t>
      </w:r>
      <w:r w:rsidR="00BB74AC" w:rsidRPr="006027A0">
        <w:rPr>
          <w:rFonts w:ascii="Traditional Arabic" w:hAnsi="Traditional Arabic" w:cs="Traditional Arabic"/>
          <w:sz w:val="32"/>
          <w:rtl/>
        </w:rPr>
        <w:t>ها</w:t>
      </w:r>
      <w:r w:rsidRPr="006027A0">
        <w:rPr>
          <w:rFonts w:ascii="Traditional Arabic" w:hAnsi="Traditional Arabic" w:cs="Traditional Arabic"/>
          <w:sz w:val="32"/>
          <w:rtl/>
        </w:rPr>
        <w:t xml:space="preserve"> بما شاء, وكيف</w:t>
      </w:r>
      <w:r w:rsidR="00BB74AC" w:rsidRPr="006027A0">
        <w:rPr>
          <w:rFonts w:ascii="Traditional Arabic" w:hAnsi="Traditional Arabic" w:cs="Traditional Arabic"/>
          <w:sz w:val="32"/>
          <w:rtl/>
        </w:rPr>
        <w:t xml:space="preserve"> شاء, ومتى شاء, بل إنّه وضع المو</w:t>
      </w:r>
      <w:r w:rsidRPr="006027A0">
        <w:rPr>
          <w:rFonts w:ascii="Traditional Arabic" w:hAnsi="Traditional Arabic" w:cs="Traditional Arabic"/>
          <w:sz w:val="32"/>
          <w:rtl/>
        </w:rPr>
        <w:t xml:space="preserve">ازين والضوابط العامّة لملء </w:t>
      </w:r>
      <w:r w:rsidR="00537402" w:rsidRPr="006027A0">
        <w:rPr>
          <w:rFonts w:ascii="Traditional Arabic" w:hAnsi="Traditional Arabic" w:cs="Traditional Arabic"/>
          <w:sz w:val="32"/>
          <w:rtl/>
        </w:rPr>
        <w:t>منطقة الفراغ, وقد ذكرنا سابقاً أ</w:t>
      </w:r>
      <w:r w:rsidRPr="006027A0">
        <w:rPr>
          <w:rFonts w:ascii="Traditional Arabic" w:hAnsi="Traditional Arabic" w:cs="Traditional Arabic"/>
          <w:sz w:val="32"/>
          <w:rtl/>
        </w:rPr>
        <w:t>ن</w:t>
      </w:r>
      <w:r w:rsidR="0053740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هذه الموازين و</w:t>
      </w:r>
      <w:r w:rsidR="00BB74AC" w:rsidRPr="006027A0">
        <w:rPr>
          <w:rFonts w:ascii="Traditional Arabic" w:hAnsi="Traditional Arabic" w:cs="Traditional Arabic"/>
          <w:sz w:val="32"/>
          <w:rtl/>
        </w:rPr>
        <w:t>الضوابط</w:t>
      </w:r>
      <w:r w:rsidRPr="006027A0">
        <w:rPr>
          <w:rFonts w:ascii="Traditional Arabic" w:hAnsi="Traditional Arabic" w:cs="Traditional Arabic"/>
          <w:sz w:val="32"/>
          <w:rtl/>
        </w:rPr>
        <w:t xml:space="preserve"> على ثلاثة أقسام:</w:t>
      </w:r>
    </w:p>
    <w:p w:rsidR="006C1141" w:rsidRPr="006027A0" w:rsidRDefault="00C64774" w:rsidP="002F0636">
      <w:pPr>
        <w:rPr>
          <w:rFonts w:ascii="Traditional Arabic" w:hAnsi="Traditional Arabic" w:cs="Traditional Arabic"/>
          <w:sz w:val="32"/>
          <w:rtl/>
        </w:rPr>
      </w:pPr>
      <w:r w:rsidRPr="006027A0">
        <w:rPr>
          <w:rFonts w:ascii="Traditional Arabic" w:hAnsi="Traditional Arabic" w:cs="Traditional Arabic"/>
          <w:sz w:val="32"/>
          <w:rtl/>
        </w:rPr>
        <w:t xml:space="preserve">فقسم </w:t>
      </w:r>
      <w:r w:rsidR="006C1141" w:rsidRPr="006027A0">
        <w:rPr>
          <w:rFonts w:ascii="Traditional Arabic" w:hAnsi="Traditional Arabic" w:cs="Traditional Arabic"/>
          <w:sz w:val="32"/>
          <w:rtl/>
        </w:rPr>
        <w:t xml:space="preserve">منها يرجع </w:t>
      </w:r>
      <w:r w:rsidR="005E18E4" w:rsidRPr="006027A0">
        <w:rPr>
          <w:rFonts w:ascii="Traditional Arabic" w:hAnsi="Traditional Arabic" w:cs="Traditional Arabic"/>
          <w:sz w:val="32"/>
          <w:rtl/>
        </w:rPr>
        <w:t>إلى</w:t>
      </w:r>
      <w:r w:rsidR="006C1141" w:rsidRPr="006027A0">
        <w:rPr>
          <w:rFonts w:ascii="Traditional Arabic" w:hAnsi="Traditional Arabic" w:cs="Traditional Arabic"/>
          <w:sz w:val="32"/>
          <w:rtl/>
        </w:rPr>
        <w:t xml:space="preserve"> كيفيّة تعيين </w:t>
      </w:r>
      <w:r w:rsidR="005E18E4" w:rsidRPr="006027A0">
        <w:rPr>
          <w:rFonts w:ascii="Traditional Arabic" w:hAnsi="Traditional Arabic" w:cs="Traditional Arabic"/>
          <w:sz w:val="32"/>
          <w:rtl/>
        </w:rPr>
        <w:t>وليّ</w:t>
      </w:r>
      <w:r w:rsidR="006C1141" w:rsidRPr="006027A0">
        <w:rPr>
          <w:rFonts w:ascii="Traditional Arabic" w:hAnsi="Traditional Arabic" w:cs="Traditional Arabic"/>
          <w:sz w:val="32"/>
          <w:rtl/>
        </w:rPr>
        <w:t xml:space="preserve"> الأمر الذي يمارس </w:t>
      </w:r>
      <w:r w:rsidR="00537402" w:rsidRPr="006027A0">
        <w:rPr>
          <w:rFonts w:ascii="Traditional Arabic" w:hAnsi="Traditional Arabic" w:cs="Traditional Arabic"/>
          <w:sz w:val="32"/>
          <w:rtl/>
        </w:rPr>
        <w:t>ملء منطقة الفراغ فليس لكلّ أحد أ</w:t>
      </w:r>
      <w:r w:rsidR="006C1141" w:rsidRPr="006027A0">
        <w:rPr>
          <w:rFonts w:ascii="Traditional Arabic" w:hAnsi="Traditional Arabic" w:cs="Traditional Arabic"/>
          <w:sz w:val="32"/>
          <w:rtl/>
        </w:rPr>
        <w:t>ن يشغل هذا المنصب الحسّاس بل لابد</w:t>
      </w:r>
      <w:r w:rsidR="00537402" w:rsidRPr="006027A0">
        <w:rPr>
          <w:rFonts w:ascii="Traditional Arabic" w:hAnsi="Traditional Arabic" w:cs="Traditional Arabic"/>
          <w:sz w:val="32"/>
          <w:rtl/>
        </w:rPr>
        <w:t>ّ</w:t>
      </w:r>
      <w:r w:rsidR="006C1141" w:rsidRPr="006027A0">
        <w:rPr>
          <w:rFonts w:ascii="Traditional Arabic" w:hAnsi="Traditional Arabic" w:cs="Traditional Arabic"/>
          <w:sz w:val="32"/>
          <w:rtl/>
        </w:rPr>
        <w:t xml:space="preserve"> من توفّر الشروط والصفات اللازمة فيه كما شرحنا. </w:t>
      </w:r>
    </w:p>
    <w:p w:rsidR="006C1141" w:rsidRPr="006027A0" w:rsidRDefault="006C1141"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وقسم منها يرجع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تحديد مساحة منطقة الفراغ, وقد قلنا: إنّها تُحدَّد في</w:t>
      </w:r>
      <w:r w:rsidR="00940EBE" w:rsidRPr="006027A0">
        <w:rPr>
          <w:rFonts w:ascii="Traditional Arabic" w:hAnsi="Traditional Arabic" w:cs="Traditional Arabic"/>
          <w:sz w:val="32"/>
          <w:rtl/>
        </w:rPr>
        <w:t xml:space="preserve"> ثلاثة</w:t>
      </w:r>
      <w:r w:rsidRPr="006027A0">
        <w:rPr>
          <w:rFonts w:ascii="Traditional Arabic" w:hAnsi="Traditional Arabic" w:cs="Traditional Arabic"/>
          <w:sz w:val="32"/>
          <w:rtl/>
        </w:rPr>
        <w:t xml:space="preserve"> مجالات, وهي: مجال </w:t>
      </w:r>
      <w:r w:rsidR="00537402" w:rsidRPr="006027A0">
        <w:rPr>
          <w:rFonts w:ascii="Traditional Arabic" w:hAnsi="Traditional Arabic" w:cs="Traditional Arabic"/>
          <w:sz w:val="32"/>
          <w:rtl/>
        </w:rPr>
        <w:t>تشخيص الموضوعات, ومجال تشخيص الأهم</w:t>
      </w:r>
      <w:r w:rsidR="00EC124C" w:rsidRPr="006027A0">
        <w:rPr>
          <w:rFonts w:ascii="Traditional Arabic" w:hAnsi="Traditional Arabic" w:cs="Traditional Arabic"/>
          <w:sz w:val="32"/>
          <w:rtl/>
        </w:rPr>
        <w:t>ّ</w:t>
      </w:r>
      <w:r w:rsidR="00537402" w:rsidRPr="006027A0">
        <w:rPr>
          <w:rFonts w:ascii="Traditional Arabic" w:hAnsi="Traditional Arabic" w:cs="Traditional Arabic"/>
          <w:sz w:val="32"/>
          <w:rtl/>
        </w:rPr>
        <w:t xml:space="preserve"> والأصلح عند التزاحم بين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الشرعي</w:t>
      </w:r>
      <w:r w:rsidR="00537402" w:rsidRPr="006027A0">
        <w:rPr>
          <w:rFonts w:ascii="Traditional Arabic" w:hAnsi="Traditional Arabic" w:cs="Traditional Arabic"/>
          <w:sz w:val="32"/>
          <w:rtl/>
        </w:rPr>
        <w:t>ّ</w:t>
      </w:r>
      <w:r w:rsidRPr="006027A0">
        <w:rPr>
          <w:rFonts w:ascii="Traditional Arabic" w:hAnsi="Traditional Arabic" w:cs="Traditional Arabic"/>
          <w:sz w:val="32"/>
          <w:rtl/>
        </w:rPr>
        <w:t xml:space="preserve">ة, ومجال المصالح الطارئة في </w:t>
      </w:r>
      <w:r w:rsidR="00EC124C" w:rsidRPr="006027A0">
        <w:rPr>
          <w:rFonts w:ascii="Traditional Arabic" w:hAnsi="Traditional Arabic" w:cs="Traditional Arabic"/>
          <w:sz w:val="32"/>
          <w:rtl/>
        </w:rPr>
        <w:t>دائرة المباحات. أ</w:t>
      </w:r>
      <w:r w:rsidRPr="006027A0">
        <w:rPr>
          <w:rFonts w:ascii="Traditional Arabic" w:hAnsi="Traditional Arabic" w:cs="Traditional Arabic"/>
          <w:sz w:val="32"/>
          <w:rtl/>
        </w:rPr>
        <w:t>م</w:t>
      </w:r>
      <w:r w:rsidR="00537402" w:rsidRPr="006027A0">
        <w:rPr>
          <w:rFonts w:ascii="Traditional Arabic" w:hAnsi="Traditional Arabic" w:cs="Traditional Arabic"/>
          <w:sz w:val="32"/>
          <w:rtl/>
        </w:rPr>
        <w:t>ّ</w:t>
      </w:r>
      <w:r w:rsidRPr="006027A0">
        <w:rPr>
          <w:rFonts w:ascii="Traditional Arabic" w:hAnsi="Traditional Arabic" w:cs="Traditional Arabic"/>
          <w:sz w:val="32"/>
          <w:rtl/>
        </w:rPr>
        <w:t xml:space="preserve">ا في دائرة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الشرعي</w:t>
      </w:r>
      <w:r w:rsidR="00537402" w:rsidRPr="006027A0">
        <w:rPr>
          <w:rFonts w:ascii="Traditional Arabic" w:hAnsi="Traditional Arabic" w:cs="Traditional Arabic"/>
          <w:sz w:val="32"/>
          <w:rtl/>
        </w:rPr>
        <w:t>ّة الإ</w:t>
      </w:r>
      <w:r w:rsidRPr="006027A0">
        <w:rPr>
          <w:rFonts w:ascii="Traditional Arabic" w:hAnsi="Traditional Arabic" w:cs="Traditional Arabic"/>
          <w:sz w:val="32"/>
          <w:rtl/>
        </w:rPr>
        <w:t>لزامي</w:t>
      </w:r>
      <w:r w:rsidR="00537402" w:rsidRPr="006027A0">
        <w:rPr>
          <w:rFonts w:ascii="Traditional Arabic" w:hAnsi="Traditional Arabic" w:cs="Traditional Arabic"/>
          <w:sz w:val="32"/>
          <w:rtl/>
        </w:rPr>
        <w:t>ّ</w:t>
      </w:r>
      <w:r w:rsidRPr="006027A0">
        <w:rPr>
          <w:rFonts w:ascii="Traditional Arabic" w:hAnsi="Traditional Arabic" w:cs="Traditional Arabic"/>
          <w:sz w:val="32"/>
          <w:rtl/>
        </w:rPr>
        <w:t>ة فلا يحقّ له تغيير الحكم</w:t>
      </w:r>
      <w:r w:rsidR="00940EBE" w:rsidRPr="006027A0">
        <w:rPr>
          <w:rFonts w:ascii="Traditional Arabic" w:hAnsi="Traditional Arabic" w:cs="Traditional Arabic"/>
          <w:sz w:val="32"/>
          <w:rtl/>
        </w:rPr>
        <w:t xml:space="preserve"> </w:t>
      </w:r>
      <w:r w:rsidR="00537402" w:rsidRPr="006027A0">
        <w:rPr>
          <w:rFonts w:ascii="Traditional Arabic" w:hAnsi="Traditional Arabic" w:cs="Traditional Arabic"/>
          <w:sz w:val="32"/>
          <w:rtl/>
        </w:rPr>
        <w:t>إ</w:t>
      </w:r>
      <w:r w:rsidR="00940EBE" w:rsidRPr="006027A0">
        <w:rPr>
          <w:rFonts w:ascii="Traditional Arabic" w:hAnsi="Traditional Arabic" w:cs="Traditional Arabic"/>
          <w:sz w:val="32"/>
          <w:rtl/>
        </w:rPr>
        <w:t>ل</w:t>
      </w:r>
      <w:r w:rsidR="00537402" w:rsidRPr="006027A0">
        <w:rPr>
          <w:rFonts w:ascii="Traditional Arabic" w:hAnsi="Traditional Arabic" w:cs="Traditional Arabic"/>
          <w:sz w:val="32"/>
          <w:rtl/>
        </w:rPr>
        <w:t>ّ</w:t>
      </w:r>
      <w:r w:rsidR="00940EBE" w:rsidRPr="006027A0">
        <w:rPr>
          <w:rFonts w:ascii="Traditional Arabic" w:hAnsi="Traditional Arabic" w:cs="Traditional Arabic"/>
          <w:sz w:val="32"/>
          <w:rtl/>
        </w:rPr>
        <w:t>ا</w:t>
      </w:r>
      <w:r w:rsidR="00537402" w:rsidRPr="006027A0">
        <w:rPr>
          <w:rFonts w:ascii="Traditional Arabic" w:hAnsi="Traditional Arabic" w:cs="Traditional Arabic"/>
          <w:sz w:val="32"/>
          <w:rtl/>
        </w:rPr>
        <w:t xml:space="preserve"> إ</w:t>
      </w:r>
      <w:r w:rsidRPr="006027A0">
        <w:rPr>
          <w:rFonts w:ascii="Traditional Arabic" w:hAnsi="Traditional Arabic" w:cs="Traditional Arabic"/>
          <w:sz w:val="32"/>
          <w:rtl/>
        </w:rPr>
        <w:t>ذا تزاحم مع حكم شرعي</w:t>
      </w:r>
      <w:r w:rsidR="00537402" w:rsidRPr="006027A0">
        <w:rPr>
          <w:rFonts w:ascii="Traditional Arabic" w:hAnsi="Traditional Arabic" w:cs="Traditional Arabic"/>
          <w:sz w:val="32"/>
          <w:rtl/>
        </w:rPr>
        <w:t>ّ آخر فيدخل في مجال تشخيص الأ</w:t>
      </w:r>
      <w:r w:rsidR="00940EBE" w:rsidRPr="006027A0">
        <w:rPr>
          <w:rFonts w:ascii="Traditional Arabic" w:hAnsi="Traditional Arabic" w:cs="Traditional Arabic"/>
          <w:sz w:val="32"/>
          <w:rtl/>
        </w:rPr>
        <w:t>ه</w:t>
      </w:r>
      <w:r w:rsidRPr="006027A0">
        <w:rPr>
          <w:rFonts w:ascii="Traditional Arabic" w:hAnsi="Traditional Arabic" w:cs="Traditional Arabic"/>
          <w:sz w:val="32"/>
          <w:rtl/>
        </w:rPr>
        <w:t>م عند التزاحم.</w:t>
      </w:r>
    </w:p>
    <w:p w:rsidR="006C1141" w:rsidRPr="006027A0" w:rsidRDefault="006C1141" w:rsidP="002F0636">
      <w:pPr>
        <w:rPr>
          <w:rFonts w:ascii="Traditional Arabic" w:hAnsi="Traditional Arabic" w:cs="Traditional Arabic"/>
          <w:sz w:val="32"/>
          <w:rtl/>
        </w:rPr>
      </w:pPr>
      <w:r w:rsidRPr="006027A0">
        <w:rPr>
          <w:rFonts w:ascii="Traditional Arabic" w:hAnsi="Traditional Arabic" w:cs="Traditional Arabic"/>
          <w:sz w:val="32"/>
          <w:rtl/>
        </w:rPr>
        <w:t xml:space="preserve">وقسم منها يرجع </w:t>
      </w:r>
      <w:r w:rsidR="005E18E4" w:rsidRPr="006027A0">
        <w:rPr>
          <w:rFonts w:ascii="Traditional Arabic" w:hAnsi="Traditional Arabic" w:cs="Traditional Arabic"/>
          <w:sz w:val="32"/>
          <w:rtl/>
        </w:rPr>
        <w:t>إلى</w:t>
      </w:r>
      <w:r w:rsidR="00537402" w:rsidRPr="006027A0">
        <w:rPr>
          <w:rFonts w:ascii="Traditional Arabic" w:hAnsi="Traditional Arabic" w:cs="Traditional Arabic"/>
          <w:sz w:val="32"/>
          <w:rtl/>
        </w:rPr>
        <w:t xml:space="preserve"> كيفي</w:t>
      </w:r>
      <w:r w:rsidR="00EC124C" w:rsidRPr="006027A0">
        <w:rPr>
          <w:rFonts w:ascii="Traditional Arabic" w:hAnsi="Traditional Arabic" w:cs="Traditional Arabic"/>
          <w:sz w:val="32"/>
          <w:rtl/>
        </w:rPr>
        <w:t>ّ</w:t>
      </w:r>
      <w:r w:rsidR="00537402" w:rsidRPr="006027A0">
        <w:rPr>
          <w:rFonts w:ascii="Traditional Arabic" w:hAnsi="Traditional Arabic" w:cs="Traditional Arabic"/>
          <w:sz w:val="32"/>
          <w:rtl/>
        </w:rPr>
        <w:t xml:space="preserve">ة اختيار </w:t>
      </w:r>
      <w:r w:rsidR="00454E98" w:rsidRPr="006027A0">
        <w:rPr>
          <w:rFonts w:ascii="Traditional Arabic" w:hAnsi="Traditional Arabic" w:cs="Traditional Arabic"/>
          <w:sz w:val="32"/>
          <w:rtl/>
        </w:rPr>
        <w:t>الأحكام</w:t>
      </w:r>
      <w:r w:rsidRPr="006027A0">
        <w:rPr>
          <w:rFonts w:ascii="Traditional Arabic" w:hAnsi="Traditional Arabic" w:cs="Traditional Arabic"/>
          <w:sz w:val="32"/>
          <w:rtl/>
        </w:rPr>
        <w:t xml:space="preserve"> المناس</w:t>
      </w:r>
      <w:r w:rsidR="00537402" w:rsidRPr="006027A0">
        <w:rPr>
          <w:rFonts w:ascii="Traditional Arabic" w:hAnsi="Traditional Arabic" w:cs="Traditional Arabic"/>
          <w:sz w:val="32"/>
          <w:rtl/>
        </w:rPr>
        <w:t xml:space="preserve">بة لملء </w:t>
      </w:r>
      <w:r w:rsidR="00EC124C" w:rsidRPr="006027A0">
        <w:rPr>
          <w:rFonts w:ascii="Traditional Arabic" w:hAnsi="Traditional Arabic" w:cs="Traditional Arabic"/>
          <w:sz w:val="32"/>
          <w:rtl/>
        </w:rPr>
        <w:t>منطقة الفراغ حيث قلنا: إ</w:t>
      </w:r>
      <w:r w:rsidR="00537402" w:rsidRPr="006027A0">
        <w:rPr>
          <w:rFonts w:ascii="Traditional Arabic" w:hAnsi="Traditional Arabic" w:cs="Traditional Arabic"/>
          <w:sz w:val="32"/>
          <w:rtl/>
        </w:rPr>
        <w:t>نّ اختيار الحكم المناسب لابدّ وأن يكون في ضوء المفاهيم الإ</w:t>
      </w:r>
      <w:r w:rsidRPr="006027A0">
        <w:rPr>
          <w:rFonts w:ascii="Traditional Arabic" w:hAnsi="Traditional Arabic" w:cs="Traditional Arabic"/>
          <w:sz w:val="32"/>
          <w:rtl/>
        </w:rPr>
        <w:t>سلامي</w:t>
      </w:r>
      <w:r w:rsidR="00537402" w:rsidRPr="006027A0">
        <w:rPr>
          <w:rFonts w:ascii="Traditional Arabic" w:hAnsi="Traditional Arabic" w:cs="Traditional Arabic"/>
          <w:sz w:val="32"/>
          <w:rtl/>
        </w:rPr>
        <w:t>ّ</w:t>
      </w:r>
      <w:r w:rsidRPr="006027A0">
        <w:rPr>
          <w:rFonts w:ascii="Traditional Arabic" w:hAnsi="Traditional Arabic" w:cs="Traditional Arabic"/>
          <w:sz w:val="32"/>
          <w:rtl/>
        </w:rPr>
        <w:t>ة العامّة على شرح مضى بيانه.</w:t>
      </w:r>
    </w:p>
    <w:p w:rsidR="007640A2" w:rsidRPr="006027A0" w:rsidRDefault="006C1141" w:rsidP="002F0636">
      <w:pPr>
        <w:rPr>
          <w:rFonts w:ascii="Traditional Arabic" w:hAnsi="Traditional Arabic" w:cs="Traditional Arabic"/>
          <w:sz w:val="32"/>
          <w:rtl/>
        </w:rPr>
      </w:pPr>
      <w:r w:rsidRPr="006027A0">
        <w:rPr>
          <w:rFonts w:ascii="Traditional Arabic" w:hAnsi="Traditional Arabic" w:cs="Traditional Arabic"/>
          <w:sz w:val="32"/>
          <w:rtl/>
        </w:rPr>
        <w:t>وبعد وضع هذه الضوابط لا يبقى</w:t>
      </w:r>
      <w:r w:rsidR="00537402" w:rsidRPr="006027A0">
        <w:rPr>
          <w:rFonts w:ascii="Traditional Arabic" w:hAnsi="Traditional Arabic" w:cs="Traditional Arabic"/>
          <w:sz w:val="32"/>
          <w:rtl/>
        </w:rPr>
        <w:t xml:space="preserve"> مجال أ</w:t>
      </w:r>
      <w:r w:rsidR="007640A2" w:rsidRPr="006027A0">
        <w:rPr>
          <w:rFonts w:ascii="Traditional Arabic" w:hAnsi="Traditional Arabic" w:cs="Traditional Arabic"/>
          <w:sz w:val="32"/>
          <w:rtl/>
        </w:rPr>
        <w:t>صلا</w:t>
      </w:r>
      <w:r w:rsidR="00537402" w:rsidRPr="006027A0">
        <w:rPr>
          <w:rFonts w:ascii="Traditional Arabic" w:hAnsi="Traditional Arabic" w:cs="Traditional Arabic"/>
          <w:sz w:val="32"/>
          <w:rtl/>
        </w:rPr>
        <w:t>ً لإ</w:t>
      </w:r>
      <w:r w:rsidR="007640A2" w:rsidRPr="006027A0">
        <w:rPr>
          <w:rFonts w:ascii="Traditional Arabic" w:hAnsi="Traditional Arabic" w:cs="Traditional Arabic"/>
          <w:sz w:val="32"/>
          <w:rtl/>
        </w:rPr>
        <w:t xml:space="preserve">دخال التغيير </w:t>
      </w:r>
      <w:r w:rsidR="007640A2" w:rsidRPr="006027A0">
        <w:rPr>
          <w:rFonts w:ascii="Traditional Arabic" w:hAnsi="Traditional Arabic" w:cs="Traditional Arabic"/>
          <w:sz w:val="32"/>
          <w:rtl/>
        </w:rPr>
        <w:lastRenderedPageBreak/>
        <w:t>والتعديل في الدين ب</w:t>
      </w:r>
      <w:r w:rsidR="00CF2F1D" w:rsidRPr="006027A0">
        <w:rPr>
          <w:rFonts w:ascii="Traditional Arabic" w:hAnsi="Traditional Arabic" w:cs="Traditional Arabic"/>
          <w:sz w:val="32"/>
          <w:rtl/>
        </w:rPr>
        <w:t>الشك</w:t>
      </w:r>
      <w:r w:rsidR="007640A2" w:rsidRPr="006027A0">
        <w:rPr>
          <w:rFonts w:ascii="Traditional Arabic" w:hAnsi="Traditional Arabic" w:cs="Traditional Arabic"/>
          <w:sz w:val="32"/>
          <w:rtl/>
        </w:rPr>
        <w:t>ل المتوهّم.</w:t>
      </w:r>
    </w:p>
    <w:p w:rsidR="0061396C" w:rsidRPr="006027A0" w:rsidRDefault="00EC124C" w:rsidP="00537402">
      <w:pPr>
        <w:rPr>
          <w:rFonts w:ascii="Traditional Arabic" w:hAnsi="Traditional Arabic" w:cs="Traditional Arabic"/>
          <w:sz w:val="32"/>
          <w:rtl/>
        </w:rPr>
      </w:pPr>
      <w:r w:rsidRPr="006027A0">
        <w:rPr>
          <w:rFonts w:ascii="Traditional Arabic" w:hAnsi="Traditional Arabic" w:cs="Traditional Arabic"/>
          <w:sz w:val="32"/>
          <w:rtl/>
        </w:rPr>
        <w:t>وأ</w:t>
      </w:r>
      <w:r w:rsidR="00537402" w:rsidRPr="006027A0">
        <w:rPr>
          <w:rFonts w:ascii="Traditional Arabic" w:hAnsi="Traditional Arabic" w:cs="Traditional Arabic"/>
          <w:sz w:val="32"/>
          <w:rtl/>
        </w:rPr>
        <w:t xml:space="preserve">ما التشخيص بين </w:t>
      </w:r>
      <w:r w:rsidR="00454E98" w:rsidRPr="006027A0">
        <w:rPr>
          <w:rFonts w:ascii="Traditional Arabic" w:hAnsi="Traditional Arabic" w:cs="Traditional Arabic"/>
          <w:sz w:val="32"/>
          <w:rtl/>
        </w:rPr>
        <w:t>الأحكام</w:t>
      </w:r>
      <w:r w:rsidR="0061396C" w:rsidRPr="006027A0">
        <w:rPr>
          <w:rFonts w:ascii="Traditional Arabic" w:hAnsi="Traditional Arabic" w:cs="Traditional Arabic"/>
          <w:sz w:val="32"/>
          <w:rtl/>
        </w:rPr>
        <w:t xml:space="preserve"> الصادرة عن النبي</w:t>
      </w:r>
      <w:r w:rsidR="0061396C" w:rsidRPr="006027A0">
        <w:rPr>
          <w:rFonts w:ascii="Traditional Arabic" w:hAnsi="Traditional Arabic" w:cs="Traditional Arabic"/>
          <w:sz w:val="32"/>
        </w:rPr>
        <w:sym w:font="Abo-thar" w:char="F04A"/>
      </w:r>
      <w:r w:rsidR="00537402" w:rsidRPr="006027A0">
        <w:rPr>
          <w:rFonts w:ascii="Traditional Arabic" w:hAnsi="Traditional Arabic" w:cs="Traditional Arabic"/>
          <w:sz w:val="32"/>
          <w:rtl/>
        </w:rPr>
        <w:t xml:space="preserve"> بوصفه مبلّغاً للشريعة الإ</w:t>
      </w:r>
      <w:r w:rsidR="0061396C" w:rsidRPr="006027A0">
        <w:rPr>
          <w:rFonts w:ascii="Traditional Arabic" w:hAnsi="Traditional Arabic" w:cs="Traditional Arabic"/>
          <w:sz w:val="32"/>
          <w:rtl/>
        </w:rPr>
        <w:t>لهي</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 xml:space="preserve">ة وبين </w:t>
      </w:r>
      <w:r w:rsidR="00454E98" w:rsidRPr="006027A0">
        <w:rPr>
          <w:rFonts w:ascii="Traditional Arabic" w:hAnsi="Traditional Arabic" w:cs="Traditional Arabic"/>
          <w:sz w:val="32"/>
          <w:rtl/>
        </w:rPr>
        <w:t>الأحكام</w:t>
      </w:r>
      <w:r w:rsidR="0061396C" w:rsidRPr="006027A0">
        <w:rPr>
          <w:rFonts w:ascii="Traditional Arabic" w:hAnsi="Traditional Arabic" w:cs="Traditional Arabic"/>
          <w:sz w:val="32"/>
          <w:rtl/>
        </w:rPr>
        <w:t xml:space="preserve"> الصادرة عنه بوصفه </w:t>
      </w:r>
      <w:r w:rsidR="005E18E4" w:rsidRPr="006027A0">
        <w:rPr>
          <w:rFonts w:ascii="Traditional Arabic" w:hAnsi="Traditional Arabic" w:cs="Traditional Arabic"/>
          <w:sz w:val="32"/>
          <w:rtl/>
        </w:rPr>
        <w:t>وليّ</w:t>
      </w:r>
      <w:r w:rsidR="0061396C" w:rsidRPr="006027A0">
        <w:rPr>
          <w:rFonts w:ascii="Traditional Arabic" w:hAnsi="Traditional Arabic" w:cs="Traditional Arabic"/>
          <w:sz w:val="32"/>
          <w:rtl/>
        </w:rPr>
        <w:t>اً للأمر لمعالجة منطقة الفراغ بالنحو المناسب لم</w:t>
      </w:r>
      <w:r w:rsidR="00537402" w:rsidRPr="006027A0">
        <w:rPr>
          <w:rFonts w:ascii="Traditional Arabic" w:hAnsi="Traditional Arabic" w:cs="Traditional Arabic"/>
          <w:sz w:val="32"/>
          <w:rtl/>
        </w:rPr>
        <w:t>تطل</w:t>
      </w:r>
      <w:r w:rsidRPr="006027A0">
        <w:rPr>
          <w:rFonts w:ascii="Traditional Arabic" w:hAnsi="Traditional Arabic" w:cs="Traditional Arabic"/>
          <w:sz w:val="32"/>
          <w:rtl/>
        </w:rPr>
        <w:t>ّ</w:t>
      </w:r>
      <w:r w:rsidR="00537402" w:rsidRPr="006027A0">
        <w:rPr>
          <w:rFonts w:ascii="Traditional Arabic" w:hAnsi="Traditional Arabic" w:cs="Traditional Arabic"/>
          <w:sz w:val="32"/>
          <w:rtl/>
        </w:rPr>
        <w:t>بات ظروفه وزمانه, فقد قلنا: إ</w:t>
      </w:r>
      <w:r w:rsidR="0061396C" w:rsidRPr="006027A0">
        <w:rPr>
          <w:rFonts w:ascii="Traditional Arabic" w:hAnsi="Traditional Arabic" w:cs="Traditional Arabic"/>
          <w:sz w:val="32"/>
          <w:rtl/>
        </w:rPr>
        <w:t>ن</w:t>
      </w:r>
      <w:r w:rsidR="00537402" w:rsidRPr="006027A0">
        <w:rPr>
          <w:rFonts w:ascii="Traditional Arabic" w:hAnsi="Traditional Arabic" w:cs="Traditional Arabic"/>
          <w:sz w:val="32"/>
          <w:rtl/>
        </w:rPr>
        <w:t>ّ</w:t>
      </w:r>
      <w:r w:rsidR="0061396C" w:rsidRPr="006027A0">
        <w:rPr>
          <w:rFonts w:ascii="Traditional Arabic" w:hAnsi="Traditional Arabic" w:cs="Traditional Arabic"/>
          <w:sz w:val="32"/>
          <w:rtl/>
        </w:rPr>
        <w:t>ه يت</w:t>
      </w:r>
      <w:r w:rsidRPr="006027A0">
        <w:rPr>
          <w:rFonts w:ascii="Traditional Arabic" w:hAnsi="Traditional Arabic" w:cs="Traditional Arabic"/>
          <w:sz w:val="32"/>
          <w:rtl/>
        </w:rPr>
        <w:t>بع المباني والموازين الا</w:t>
      </w:r>
      <w:r w:rsidR="0061396C" w:rsidRPr="006027A0">
        <w:rPr>
          <w:rFonts w:ascii="Traditional Arabic" w:hAnsi="Traditional Arabic" w:cs="Traditional Arabic"/>
          <w:sz w:val="32"/>
          <w:rtl/>
        </w:rPr>
        <w:t>جتهادي</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ة العام</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ة المطروحة</w:t>
      </w:r>
      <w:r w:rsidRPr="006027A0">
        <w:rPr>
          <w:rFonts w:ascii="Traditional Arabic" w:hAnsi="Traditional Arabic" w:cs="Traditional Arabic"/>
          <w:sz w:val="32"/>
          <w:rtl/>
        </w:rPr>
        <w:t xml:space="preserve"> في علمي الفقة والاُ</w:t>
      </w:r>
      <w:r w:rsidR="0061396C" w:rsidRPr="006027A0">
        <w:rPr>
          <w:rFonts w:ascii="Traditional Arabic" w:hAnsi="Traditional Arabic" w:cs="Traditional Arabic"/>
          <w:sz w:val="32"/>
          <w:rtl/>
        </w:rPr>
        <w:t xml:space="preserve">صول </w:t>
      </w:r>
      <w:r w:rsidRPr="006027A0">
        <w:rPr>
          <w:rFonts w:ascii="Traditional Arabic" w:hAnsi="Traditional Arabic" w:cs="Traditional Arabic"/>
          <w:sz w:val="32"/>
          <w:rtl/>
        </w:rPr>
        <w:t>ولي</w:t>
      </w:r>
      <w:r w:rsidR="00537402" w:rsidRPr="006027A0">
        <w:rPr>
          <w:rFonts w:ascii="Traditional Arabic" w:hAnsi="Traditional Arabic" w:cs="Traditional Arabic"/>
          <w:sz w:val="32"/>
          <w:rtl/>
        </w:rPr>
        <w:t>س لأ</w:t>
      </w:r>
      <w:r w:rsidR="0061396C" w:rsidRPr="006027A0">
        <w:rPr>
          <w:rFonts w:ascii="Traditional Arabic" w:hAnsi="Traditional Arabic" w:cs="Traditional Arabic"/>
          <w:sz w:val="32"/>
          <w:rtl/>
        </w:rPr>
        <w:t>حد حقّ الرأي فيه إل</w:t>
      </w:r>
      <w:r w:rsidR="00403442" w:rsidRPr="006027A0">
        <w:rPr>
          <w:rFonts w:ascii="Traditional Arabic" w:hAnsi="Traditional Arabic" w:cs="Traditional Arabic"/>
          <w:sz w:val="32"/>
          <w:rtl/>
        </w:rPr>
        <w:t>ّ</w:t>
      </w:r>
      <w:r w:rsidR="0061396C" w:rsidRPr="006027A0">
        <w:rPr>
          <w:rFonts w:ascii="Traditional Arabic" w:hAnsi="Traditional Arabic" w:cs="Traditional Arabic"/>
          <w:sz w:val="32"/>
          <w:rtl/>
        </w:rPr>
        <w:t>ا ال</w:t>
      </w:r>
      <w:r w:rsidR="00403442" w:rsidRPr="006027A0">
        <w:rPr>
          <w:rFonts w:ascii="Traditional Arabic" w:hAnsi="Traditional Arabic" w:cs="Traditional Arabic"/>
          <w:sz w:val="32"/>
          <w:rtl/>
        </w:rPr>
        <w:t>فقيه المتخصّص في جميع موازين الا</w:t>
      </w:r>
      <w:r w:rsidR="0061396C" w:rsidRPr="006027A0">
        <w:rPr>
          <w:rFonts w:ascii="Traditional Arabic" w:hAnsi="Traditional Arabic" w:cs="Traditional Arabic"/>
          <w:sz w:val="32"/>
          <w:rtl/>
        </w:rPr>
        <w:t>ستنباط.</w:t>
      </w:r>
    </w:p>
    <w:p w:rsidR="00940EBE" w:rsidRPr="006027A0" w:rsidRDefault="00537402" w:rsidP="00537402">
      <w:pPr>
        <w:rPr>
          <w:rFonts w:ascii="Traditional Arabic" w:hAnsi="Traditional Arabic" w:cs="Traditional Arabic"/>
          <w:sz w:val="32"/>
          <w:rtl/>
        </w:rPr>
      </w:pPr>
      <w:r w:rsidRPr="006027A0">
        <w:rPr>
          <w:rFonts w:ascii="Traditional Arabic" w:hAnsi="Traditional Arabic" w:cs="Traditional Arabic"/>
          <w:sz w:val="32"/>
          <w:rtl/>
        </w:rPr>
        <w:t>ومنها: توهّم أ</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 xml:space="preserve"> فكرة (</w:t>
      </w:r>
      <w:r w:rsidRPr="006027A0">
        <w:rPr>
          <w:rFonts w:ascii="Traditional Arabic" w:hAnsi="Traditional Arabic" w:cs="Traditional Arabic"/>
          <w:sz w:val="32"/>
          <w:rtl/>
        </w:rPr>
        <w:t>منطقة الفراغ في التشريع الإ</w:t>
      </w:r>
      <w:r w:rsidR="0061396C" w:rsidRPr="006027A0">
        <w:rPr>
          <w:rFonts w:ascii="Traditional Arabic" w:hAnsi="Traditional Arabic" w:cs="Traditional Arabic"/>
          <w:sz w:val="32"/>
          <w:rtl/>
        </w:rPr>
        <w:t>سلامي</w:t>
      </w:r>
      <w:r w:rsidR="00CF2F1D" w:rsidRPr="006027A0">
        <w:rPr>
          <w:rFonts w:ascii="Traditional Arabic" w:hAnsi="Traditional Arabic" w:cs="Traditional Arabic"/>
          <w:sz w:val="32"/>
          <w:rtl/>
        </w:rPr>
        <w:t>ّ</w:t>
      </w:r>
      <w:r w:rsidR="0061396C" w:rsidRPr="006027A0">
        <w:rPr>
          <w:rFonts w:ascii="Traditional Arabic" w:hAnsi="Traditional Arabic" w:cs="Traditional Arabic"/>
          <w:sz w:val="32"/>
          <w:rtl/>
        </w:rPr>
        <w:t xml:space="preserve">) تنافي </w:t>
      </w:r>
      <w:r w:rsidRPr="006027A0">
        <w:rPr>
          <w:rFonts w:ascii="Traditional Arabic" w:hAnsi="Traditional Arabic" w:cs="Traditional Arabic"/>
          <w:sz w:val="32"/>
          <w:rtl/>
        </w:rPr>
        <w:t>مفاد الروايات الدالة على أنّه (</w:t>
      </w:r>
      <w:r w:rsidR="0061396C" w:rsidRPr="006027A0">
        <w:rPr>
          <w:rFonts w:ascii="Traditional Arabic" w:hAnsi="Traditional Arabic" w:cs="Traditional Arabic"/>
          <w:sz w:val="32"/>
          <w:rtl/>
        </w:rPr>
        <w:t>مامن واقعةٍ ال</w:t>
      </w:r>
      <w:r w:rsidR="00403442" w:rsidRPr="006027A0">
        <w:rPr>
          <w:rFonts w:ascii="Traditional Arabic" w:hAnsi="Traditional Arabic" w:cs="Traditional Arabic"/>
          <w:sz w:val="32"/>
          <w:rtl/>
        </w:rPr>
        <w:t>ّ</w:t>
      </w:r>
      <w:r w:rsidR="0061396C" w:rsidRPr="006027A0">
        <w:rPr>
          <w:rFonts w:ascii="Traditional Arabic" w:hAnsi="Traditional Arabic" w:cs="Traditional Arabic"/>
          <w:sz w:val="32"/>
          <w:rtl/>
        </w:rPr>
        <w:t>ا ولله فيها حكم)</w:t>
      </w:r>
      <w:r w:rsidR="0061396C" w:rsidRPr="006027A0">
        <w:rPr>
          <w:rFonts w:ascii="Traditional Arabic" w:eastAsia="Lotus Linotype" w:hAnsi="Traditional Arabic" w:cs="Traditional Arabic"/>
          <w:sz w:val="32"/>
          <w:vertAlign w:val="superscript"/>
          <w:rtl/>
          <w:lang w:bidi="ar-IQ"/>
        </w:rPr>
        <w:footnoteReference w:id="22"/>
      </w:r>
      <w:r w:rsidRPr="006027A0">
        <w:rPr>
          <w:rFonts w:ascii="Traditional Arabic" w:hAnsi="Traditional Arabic" w:cs="Traditional Arabic"/>
          <w:sz w:val="32"/>
          <w:rtl/>
        </w:rPr>
        <w:t xml:space="preserve"> بدعوى أ</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 هذه الفكرة تعني أ</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 xml:space="preserve">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61396C" w:rsidRPr="006027A0">
        <w:rPr>
          <w:rFonts w:ascii="Traditional Arabic" w:hAnsi="Traditional Arabic" w:cs="Traditional Arabic"/>
          <w:sz w:val="32"/>
          <w:rtl/>
        </w:rPr>
        <w:t xml:space="preserve"> ليس له حكم معيّن في دائرة ما يسم</w:t>
      </w:r>
      <w:r w:rsidR="00CF2F1D" w:rsidRPr="006027A0">
        <w:rPr>
          <w:rFonts w:ascii="Traditional Arabic" w:hAnsi="Traditional Arabic" w:cs="Traditional Arabic"/>
          <w:sz w:val="32"/>
          <w:rtl/>
        </w:rPr>
        <w:t>ّ</w:t>
      </w:r>
      <w:r w:rsidR="0061396C" w:rsidRPr="006027A0">
        <w:rPr>
          <w:rFonts w:ascii="Traditional Arabic" w:hAnsi="Traditional Arabic" w:cs="Traditional Arabic"/>
          <w:sz w:val="32"/>
          <w:rtl/>
        </w:rPr>
        <w:t>ى بمنطقة الفراغ,</w:t>
      </w:r>
      <w:r w:rsidR="00940EBE" w:rsidRPr="006027A0">
        <w:rPr>
          <w:rFonts w:ascii="Traditional Arabic" w:hAnsi="Traditional Arabic" w:cs="Traditional Arabic"/>
          <w:sz w:val="32"/>
          <w:rtl/>
        </w:rPr>
        <w:t xml:space="preserve"> </w:t>
      </w:r>
      <w:r w:rsidRPr="006027A0">
        <w:rPr>
          <w:rFonts w:ascii="Traditional Arabic" w:hAnsi="Traditional Arabic" w:cs="Traditional Arabic"/>
          <w:sz w:val="32"/>
          <w:rtl/>
        </w:rPr>
        <w:t>في حين أ</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 xml:space="preserve"> الروايات المشار إ</w:t>
      </w:r>
      <w:r w:rsidR="0061396C" w:rsidRPr="006027A0">
        <w:rPr>
          <w:rFonts w:ascii="Traditional Arabic" w:hAnsi="Traditional Arabic" w:cs="Traditional Arabic"/>
          <w:sz w:val="32"/>
          <w:rtl/>
        </w:rPr>
        <w:t xml:space="preserve">ليها تؤكّد استيعاب </w:t>
      </w:r>
      <w:r w:rsidR="00454E98" w:rsidRPr="006027A0">
        <w:rPr>
          <w:rFonts w:ascii="Traditional Arabic" w:hAnsi="Traditional Arabic" w:cs="Traditional Arabic"/>
          <w:sz w:val="32"/>
          <w:rtl/>
        </w:rPr>
        <w:t>الأحكام</w:t>
      </w:r>
      <w:r w:rsidR="0061396C" w:rsidRPr="006027A0">
        <w:rPr>
          <w:rFonts w:ascii="Traditional Arabic" w:hAnsi="Traditional Arabic" w:cs="Traditional Arabic"/>
          <w:sz w:val="32"/>
          <w:rtl/>
        </w:rPr>
        <w:t xml:space="preserve"> الشرعي</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ة الإ</w:t>
      </w:r>
      <w:r w:rsidR="0061396C" w:rsidRPr="006027A0">
        <w:rPr>
          <w:rFonts w:ascii="Traditional Arabic" w:hAnsi="Traditional Arabic" w:cs="Traditional Arabic"/>
          <w:sz w:val="32"/>
          <w:rtl/>
        </w:rPr>
        <w:t>لهي</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ة لجميع وقائع الحياة.</w:t>
      </w:r>
    </w:p>
    <w:p w:rsidR="0061396C" w:rsidRPr="006027A0" w:rsidRDefault="00537402" w:rsidP="002F0636">
      <w:pPr>
        <w:rPr>
          <w:rFonts w:ascii="Traditional Arabic" w:hAnsi="Traditional Arabic" w:cs="Traditional Arabic"/>
          <w:sz w:val="32"/>
          <w:rtl/>
        </w:rPr>
      </w:pPr>
      <w:r w:rsidRPr="006027A0">
        <w:rPr>
          <w:rFonts w:ascii="Traditional Arabic" w:hAnsi="Traditional Arabic" w:cs="Traditional Arabic"/>
          <w:sz w:val="32"/>
          <w:rtl/>
        </w:rPr>
        <w:t>ويمكن الإ</w:t>
      </w:r>
      <w:r w:rsidR="0061396C" w:rsidRPr="006027A0">
        <w:rPr>
          <w:rFonts w:ascii="Traditional Arabic" w:hAnsi="Traditional Arabic" w:cs="Traditional Arabic"/>
          <w:sz w:val="32"/>
          <w:rtl/>
        </w:rPr>
        <w:t xml:space="preserve">جابة على هذا التوهّم بوجهين: </w:t>
      </w:r>
    </w:p>
    <w:p w:rsidR="00290F65" w:rsidRPr="006027A0" w:rsidRDefault="00537402" w:rsidP="002F0636">
      <w:pPr>
        <w:rPr>
          <w:rFonts w:ascii="Traditional Arabic" w:hAnsi="Traditional Arabic" w:cs="Traditional Arabic"/>
          <w:sz w:val="32"/>
          <w:rtl/>
        </w:rPr>
      </w:pPr>
      <w:r w:rsidRPr="006027A0">
        <w:rPr>
          <w:rFonts w:ascii="Traditional Arabic" w:hAnsi="Traditional Arabic" w:cs="Traditional Arabic"/>
          <w:sz w:val="32"/>
          <w:rtl/>
        </w:rPr>
        <w:t>الأوّل: أ</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 هذه الروايات إ</w:t>
      </w:r>
      <w:r w:rsidR="0061396C" w:rsidRPr="006027A0">
        <w:rPr>
          <w:rFonts w:ascii="Traditional Arabic" w:hAnsi="Traditional Arabic" w:cs="Traditional Arabic"/>
          <w:sz w:val="32"/>
          <w:rtl/>
        </w:rPr>
        <w:t>ن</w:t>
      </w:r>
      <w:r w:rsidRPr="006027A0">
        <w:rPr>
          <w:rFonts w:ascii="Traditional Arabic" w:hAnsi="Traditional Arabic" w:cs="Traditional Arabic"/>
          <w:sz w:val="32"/>
          <w:rtl/>
        </w:rPr>
        <w:t xml:space="preserve">ّما دلّت على أصل استيعاب </w:t>
      </w:r>
      <w:r w:rsidR="00454E98" w:rsidRPr="006027A0">
        <w:rPr>
          <w:rFonts w:ascii="Traditional Arabic" w:hAnsi="Traditional Arabic" w:cs="Traditional Arabic"/>
          <w:sz w:val="32"/>
          <w:rtl/>
        </w:rPr>
        <w:t>الأحكام</w:t>
      </w:r>
      <w:r w:rsidR="0061396C" w:rsidRPr="006027A0">
        <w:rPr>
          <w:rFonts w:ascii="Traditional Arabic" w:hAnsi="Traditional Arabic" w:cs="Traditional Arabic"/>
          <w:sz w:val="32"/>
          <w:rtl/>
        </w:rPr>
        <w:t xml:space="preserve"> الشرعي</w:t>
      </w:r>
      <w:r w:rsidRPr="006027A0">
        <w:rPr>
          <w:rFonts w:ascii="Traditional Arabic" w:hAnsi="Traditional Arabic" w:cs="Traditional Arabic"/>
          <w:sz w:val="32"/>
          <w:rtl/>
        </w:rPr>
        <w:t>ّ</w:t>
      </w:r>
      <w:r w:rsidR="0061396C" w:rsidRPr="006027A0">
        <w:rPr>
          <w:rFonts w:ascii="Traditional Arabic" w:hAnsi="Traditional Arabic" w:cs="Traditional Arabic"/>
          <w:sz w:val="32"/>
          <w:rtl/>
        </w:rPr>
        <w:t>ة لجميع وقائع الحياة, وهذا صحيح</w:t>
      </w:r>
      <w:r w:rsidR="00403442" w:rsidRPr="006027A0">
        <w:rPr>
          <w:rFonts w:ascii="Traditional Arabic" w:hAnsi="Traditional Arabic" w:cs="Traditional Arabic"/>
          <w:sz w:val="32"/>
          <w:rtl/>
        </w:rPr>
        <w:t>،</w:t>
      </w:r>
      <w:r w:rsidR="0061396C" w:rsidRPr="006027A0">
        <w:rPr>
          <w:rFonts w:ascii="Traditional Arabic" w:hAnsi="Traditional Arabic" w:cs="Traditional Arabic"/>
          <w:sz w:val="32"/>
          <w:rtl/>
        </w:rPr>
        <w:t xml:space="preserve"> </w:t>
      </w:r>
      <w:r w:rsidRPr="006027A0">
        <w:rPr>
          <w:rFonts w:ascii="Traditional Arabic" w:hAnsi="Traditional Arabic" w:cs="Traditional Arabic"/>
          <w:sz w:val="32"/>
          <w:rtl/>
        </w:rPr>
        <w:t>غاية الأمر أ</w:t>
      </w:r>
      <w:r w:rsidR="00290F65" w:rsidRPr="006027A0">
        <w:rPr>
          <w:rFonts w:ascii="Traditional Arabic" w:hAnsi="Traditional Arabic" w:cs="Traditional Arabic"/>
          <w:sz w:val="32"/>
          <w:rtl/>
        </w:rPr>
        <w:t>ن</w:t>
      </w:r>
      <w:r w:rsidRPr="006027A0">
        <w:rPr>
          <w:rFonts w:ascii="Traditional Arabic" w:hAnsi="Traditional Arabic" w:cs="Traditional Arabic"/>
          <w:sz w:val="32"/>
          <w:rtl/>
        </w:rPr>
        <w:t xml:space="preserve">ّ بعض </w:t>
      </w:r>
      <w:r w:rsidR="00454E98" w:rsidRPr="006027A0">
        <w:rPr>
          <w:rFonts w:ascii="Traditional Arabic" w:hAnsi="Traditional Arabic" w:cs="Traditional Arabic"/>
          <w:sz w:val="32"/>
          <w:rtl/>
        </w:rPr>
        <w:t>الأحكام</w:t>
      </w:r>
      <w:r w:rsidR="00290F65" w:rsidRPr="006027A0">
        <w:rPr>
          <w:rFonts w:ascii="Traditional Arabic" w:hAnsi="Traditional Arabic" w:cs="Traditional Arabic"/>
          <w:sz w:val="32"/>
          <w:rtl/>
        </w:rPr>
        <w:t xml:space="preserve"> ا</w:t>
      </w:r>
      <w:r w:rsidR="00940EBE" w:rsidRPr="006027A0">
        <w:rPr>
          <w:rFonts w:ascii="Traditional Arabic" w:hAnsi="Traditional Arabic" w:cs="Traditional Arabic"/>
          <w:sz w:val="32"/>
          <w:rtl/>
        </w:rPr>
        <w:t>ل</w:t>
      </w:r>
      <w:r w:rsidR="00290F65" w:rsidRPr="006027A0">
        <w:rPr>
          <w:rFonts w:ascii="Traditional Arabic" w:hAnsi="Traditional Arabic" w:cs="Traditional Arabic"/>
          <w:sz w:val="32"/>
          <w:rtl/>
        </w:rPr>
        <w:t>شرعي</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ة تعلّقت بوقائع الحياة بصورة مباشرة وبعضها ت</w:t>
      </w:r>
      <w:r w:rsidRPr="006027A0">
        <w:rPr>
          <w:rFonts w:ascii="Traditional Arabic" w:hAnsi="Traditional Arabic" w:cs="Traditional Arabic"/>
          <w:sz w:val="32"/>
          <w:rtl/>
        </w:rPr>
        <w:t>علّقت بها بصورة غير مباشرة. و</w:t>
      </w:r>
      <w:r w:rsidR="00454E98" w:rsidRPr="006027A0">
        <w:rPr>
          <w:rFonts w:ascii="Traditional Arabic" w:hAnsi="Traditional Arabic" w:cs="Traditional Arabic"/>
          <w:sz w:val="32"/>
          <w:rtl/>
        </w:rPr>
        <w:t>الأحكام</w:t>
      </w:r>
      <w:r w:rsidR="00290F65" w:rsidRPr="006027A0">
        <w:rPr>
          <w:rFonts w:ascii="Traditional Arabic" w:hAnsi="Traditional Arabic" w:cs="Traditional Arabic"/>
          <w:sz w:val="32"/>
          <w:rtl/>
        </w:rPr>
        <w:t xml:space="preserve"> التي تصدر من </w:t>
      </w:r>
      <w:r w:rsidR="005E18E4" w:rsidRPr="006027A0">
        <w:rPr>
          <w:rFonts w:ascii="Traditional Arabic" w:hAnsi="Traditional Arabic" w:cs="Traditional Arabic"/>
          <w:sz w:val="32"/>
          <w:rtl/>
        </w:rPr>
        <w:t>وليّ</w:t>
      </w:r>
      <w:r w:rsidR="00290F65" w:rsidRPr="006027A0">
        <w:rPr>
          <w:rFonts w:ascii="Traditional Arabic" w:hAnsi="Traditional Arabic" w:cs="Traditional Arabic"/>
          <w:sz w:val="32"/>
          <w:rtl/>
        </w:rPr>
        <w:t xml:space="preserve"> الأمر لملء منطقة الف</w:t>
      </w:r>
      <w:r w:rsidRPr="006027A0">
        <w:rPr>
          <w:rFonts w:ascii="Traditional Arabic" w:hAnsi="Traditional Arabic" w:cs="Traditional Arabic"/>
          <w:sz w:val="32"/>
          <w:rtl/>
        </w:rPr>
        <w:t>راغ تكون من القسم الثاني</w:t>
      </w:r>
      <w:r w:rsidR="00CF2F1D" w:rsidRPr="006027A0">
        <w:rPr>
          <w:rFonts w:ascii="Traditional Arabic" w:hAnsi="Traditional Arabic" w:cs="Traditional Arabic"/>
          <w:sz w:val="32"/>
          <w:rtl/>
        </w:rPr>
        <w:t>،</w:t>
      </w:r>
      <w:r w:rsidRPr="006027A0">
        <w:rPr>
          <w:rFonts w:ascii="Traditional Arabic" w:hAnsi="Traditional Arabic" w:cs="Traditional Arabic"/>
          <w:sz w:val="32"/>
          <w:rtl/>
        </w:rPr>
        <w:t xml:space="preserve"> بمعنى أ</w:t>
      </w:r>
      <w:r w:rsidR="00290F65" w:rsidRPr="006027A0">
        <w:rPr>
          <w:rFonts w:ascii="Traditional Arabic" w:hAnsi="Traditional Arabic" w:cs="Traditional Arabic"/>
          <w:sz w:val="32"/>
          <w:rtl/>
        </w:rPr>
        <w:t>ن</w:t>
      </w:r>
      <w:r w:rsidRPr="006027A0">
        <w:rPr>
          <w:rFonts w:ascii="Traditional Arabic" w:hAnsi="Traditional Arabic" w:cs="Traditional Arabic"/>
          <w:sz w:val="32"/>
          <w:rtl/>
        </w:rPr>
        <w:t>ّها أ</w:t>
      </w:r>
      <w:r w:rsidR="00290F65" w:rsidRPr="006027A0">
        <w:rPr>
          <w:rFonts w:ascii="Traditional Arabic" w:hAnsi="Traditional Arabic" w:cs="Traditional Arabic"/>
          <w:sz w:val="32"/>
          <w:rtl/>
        </w:rPr>
        <w:t>حكام شرعي</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ة غير مباشرة</w:t>
      </w:r>
      <w:r w:rsidR="00CF2F1D" w:rsidRPr="006027A0">
        <w:rPr>
          <w:rFonts w:ascii="Traditional Arabic" w:hAnsi="Traditional Arabic" w:cs="Traditional Arabic"/>
          <w:sz w:val="32"/>
          <w:rtl/>
        </w:rPr>
        <w:t>،</w:t>
      </w:r>
      <w:r w:rsidR="00403442" w:rsidRPr="006027A0">
        <w:rPr>
          <w:rFonts w:ascii="Traditional Arabic" w:hAnsi="Traditional Arabic" w:cs="Traditional Arabic"/>
          <w:sz w:val="32"/>
          <w:rtl/>
        </w:rPr>
        <w:t xml:space="preserve"> لأ</w:t>
      </w:r>
      <w:r w:rsidR="00290F65" w:rsidRPr="006027A0">
        <w:rPr>
          <w:rFonts w:ascii="Traditional Arabic" w:hAnsi="Traditional Arabic" w:cs="Traditional Arabic"/>
          <w:sz w:val="32"/>
          <w:rtl/>
        </w:rPr>
        <w:t>ن</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CF2F1D" w:rsidRPr="006027A0">
        <w:rPr>
          <w:rFonts w:ascii="Traditional Arabic" w:hAnsi="Traditional Arabic" w:cs="Traditional Arabic"/>
          <w:sz w:val="32"/>
          <w:rtl/>
        </w:rPr>
        <w:t xml:space="preserve"> لم يأمر بصورة مباشرة بما أ</w:t>
      </w:r>
      <w:r w:rsidR="00290F65" w:rsidRPr="006027A0">
        <w:rPr>
          <w:rFonts w:ascii="Traditional Arabic" w:hAnsi="Traditional Arabic" w:cs="Traditional Arabic"/>
          <w:sz w:val="32"/>
          <w:rtl/>
        </w:rPr>
        <w:t xml:space="preserve">مر به </w:t>
      </w:r>
      <w:r w:rsidR="005E18E4" w:rsidRPr="006027A0">
        <w:rPr>
          <w:rFonts w:ascii="Traditional Arabic" w:hAnsi="Traditional Arabic" w:cs="Traditional Arabic"/>
          <w:sz w:val="32"/>
          <w:rtl/>
        </w:rPr>
        <w:t>وليّ</w:t>
      </w:r>
      <w:r w:rsidR="00290F65" w:rsidRPr="006027A0">
        <w:rPr>
          <w:rFonts w:ascii="Traditional Arabic" w:hAnsi="Traditional Arabic" w:cs="Traditional Arabic"/>
          <w:sz w:val="32"/>
          <w:rtl/>
        </w:rPr>
        <w:t xml:space="preserve"> الأمر</w:t>
      </w:r>
      <w:r w:rsidR="00403442"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لكن</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ه أ</w:t>
      </w:r>
      <w:r w:rsidR="00290F65" w:rsidRPr="006027A0">
        <w:rPr>
          <w:rFonts w:ascii="Traditional Arabic" w:hAnsi="Traditional Arabic" w:cs="Traditional Arabic"/>
          <w:sz w:val="32"/>
          <w:rtl/>
        </w:rPr>
        <w:t xml:space="preserve">مر بطاعة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w:t>
      </w:r>
      <w:r w:rsidR="00290F65" w:rsidRPr="006027A0">
        <w:rPr>
          <w:rFonts w:ascii="Traditional Arabic" w:hAnsi="Traditional Arabic" w:cs="Traditional Arabic"/>
          <w:sz w:val="32"/>
          <w:rtl/>
        </w:rPr>
        <w:t>مر في كل</w:t>
      </w:r>
      <w:r w:rsidR="00454E98" w:rsidRPr="006027A0">
        <w:rPr>
          <w:rFonts w:ascii="Traditional Arabic" w:hAnsi="Traditional Arabic" w:cs="Traditional Arabic"/>
          <w:sz w:val="32"/>
          <w:rtl/>
        </w:rPr>
        <w:t>ّ ما يأمر به, وهذا يكفي لإ</w:t>
      </w:r>
      <w:r w:rsidR="00290F65" w:rsidRPr="006027A0">
        <w:rPr>
          <w:rFonts w:ascii="Traditional Arabic" w:hAnsi="Traditional Arabic" w:cs="Traditional Arabic"/>
          <w:sz w:val="32"/>
          <w:rtl/>
        </w:rPr>
        <w:t xml:space="preserve">سناد </w:t>
      </w:r>
      <w:r w:rsidR="00262851" w:rsidRPr="006027A0">
        <w:rPr>
          <w:rFonts w:ascii="Traditional Arabic" w:hAnsi="Traditional Arabic" w:cs="Traditional Arabic"/>
          <w:sz w:val="32"/>
          <w:rtl/>
        </w:rPr>
        <w:t>ت</w:t>
      </w:r>
      <w:r w:rsidR="00454E98" w:rsidRPr="006027A0">
        <w:rPr>
          <w:rFonts w:ascii="Traditional Arabic" w:hAnsi="Traditional Arabic" w:cs="Traditional Arabic"/>
          <w:sz w:val="32"/>
          <w:rtl/>
        </w:rPr>
        <w:t>لك الأحكام</w:t>
      </w:r>
      <w:r w:rsidR="00290F65"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290F65" w:rsidRPr="006027A0">
        <w:rPr>
          <w:rFonts w:ascii="Traditional Arabic" w:hAnsi="Traditional Arabic" w:cs="Traditional Arabic"/>
          <w:sz w:val="32"/>
          <w:rtl/>
        </w:rPr>
        <w:t xml:space="preserve">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290F65" w:rsidRPr="006027A0">
        <w:rPr>
          <w:rFonts w:ascii="Traditional Arabic" w:hAnsi="Traditional Arabic" w:cs="Traditional Arabic"/>
          <w:sz w:val="32"/>
          <w:rtl/>
        </w:rPr>
        <w:t xml:space="preserve"> ويتم</w:t>
      </w:r>
      <w:r w:rsidR="00403442"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به استيعاب </w:t>
      </w:r>
      <w:r w:rsidR="00454E98" w:rsidRPr="006027A0">
        <w:rPr>
          <w:rFonts w:ascii="Traditional Arabic" w:hAnsi="Traditional Arabic" w:cs="Traditional Arabic"/>
          <w:sz w:val="32"/>
          <w:rtl/>
        </w:rPr>
        <w:t>الأحكام</w:t>
      </w:r>
      <w:r w:rsidR="00290F65" w:rsidRPr="006027A0">
        <w:rPr>
          <w:rFonts w:ascii="Traditional Arabic" w:hAnsi="Traditional Arabic" w:cs="Traditional Arabic"/>
          <w:sz w:val="32"/>
          <w:rtl/>
        </w:rPr>
        <w:t xml:space="preserve"> الشرعي</w:t>
      </w:r>
      <w:r w:rsidR="00454E98" w:rsidRPr="006027A0">
        <w:rPr>
          <w:rFonts w:ascii="Traditional Arabic" w:hAnsi="Traditional Arabic" w:cs="Traditional Arabic"/>
          <w:sz w:val="32"/>
          <w:rtl/>
        </w:rPr>
        <w:t>ّ</w:t>
      </w:r>
      <w:r w:rsidR="00290F65" w:rsidRPr="006027A0">
        <w:rPr>
          <w:rFonts w:ascii="Traditional Arabic" w:hAnsi="Traditional Arabic" w:cs="Traditional Arabic"/>
          <w:sz w:val="32"/>
          <w:rtl/>
        </w:rPr>
        <w:t>ة لجميع وقائع الحياة.</w:t>
      </w:r>
    </w:p>
    <w:p w:rsidR="00290F65" w:rsidRPr="006027A0" w:rsidRDefault="00454E98" w:rsidP="002F0636">
      <w:pPr>
        <w:rPr>
          <w:rFonts w:ascii="Traditional Arabic" w:hAnsi="Traditional Arabic" w:cs="Traditional Arabic"/>
          <w:sz w:val="32"/>
          <w:rtl/>
        </w:rPr>
      </w:pPr>
      <w:r w:rsidRPr="006027A0">
        <w:rPr>
          <w:rFonts w:ascii="Traditional Arabic" w:hAnsi="Traditional Arabic" w:cs="Traditional Arabic"/>
          <w:sz w:val="32"/>
          <w:rtl/>
        </w:rPr>
        <w:t>والثاني: أ</w:t>
      </w:r>
      <w:r w:rsidR="00290F65" w:rsidRPr="006027A0">
        <w:rPr>
          <w:rFonts w:ascii="Traditional Arabic" w:hAnsi="Traditional Arabic" w:cs="Traditional Arabic"/>
          <w:sz w:val="32"/>
          <w:rtl/>
        </w:rPr>
        <w:t>ن</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وقائع الحياة التي هي في دائرة منطقة الفراغ ستكون </w:t>
      </w:r>
      <w:r w:rsidR="00290F65" w:rsidRPr="006027A0">
        <w:rPr>
          <w:rFonts w:ascii="Traditional Arabic" w:hAnsi="Traditional Arabic" w:cs="Traditional Arabic"/>
          <w:sz w:val="32"/>
          <w:rtl/>
        </w:rPr>
        <w:lastRenderedPageBreak/>
        <w:t>مشمولة للأحكام الشرعي</w:t>
      </w:r>
      <w:r w:rsidRPr="006027A0">
        <w:rPr>
          <w:rFonts w:ascii="Traditional Arabic" w:hAnsi="Traditional Arabic" w:cs="Traditional Arabic"/>
          <w:sz w:val="32"/>
          <w:rtl/>
        </w:rPr>
        <w:t>ّة الإ</w:t>
      </w:r>
      <w:r w:rsidR="00290F65" w:rsidRPr="006027A0">
        <w:rPr>
          <w:rFonts w:ascii="Traditional Arabic" w:hAnsi="Traditional Arabic" w:cs="Traditional Arabic"/>
          <w:sz w:val="32"/>
          <w:rtl/>
        </w:rPr>
        <w:t>لهي</w:t>
      </w:r>
      <w:r w:rsidR="00403442" w:rsidRPr="006027A0">
        <w:rPr>
          <w:rFonts w:ascii="Traditional Arabic" w:hAnsi="Traditional Arabic" w:cs="Traditional Arabic"/>
          <w:sz w:val="32"/>
          <w:rtl/>
        </w:rPr>
        <w:t>ّ</w:t>
      </w:r>
      <w:r w:rsidR="00290F65" w:rsidRPr="006027A0">
        <w:rPr>
          <w:rFonts w:ascii="Traditional Arabic" w:hAnsi="Traditional Arabic" w:cs="Traditional Arabic"/>
          <w:sz w:val="32"/>
          <w:rtl/>
        </w:rPr>
        <w:t>ة بعنوانين, هما العنوان الأ</w:t>
      </w:r>
      <w:r w:rsidR="005E18E4" w:rsidRPr="006027A0">
        <w:rPr>
          <w:rFonts w:ascii="Traditional Arabic" w:hAnsi="Traditional Arabic" w:cs="Traditional Arabic"/>
          <w:sz w:val="32"/>
          <w:rtl/>
        </w:rPr>
        <w:t>وليّ</w:t>
      </w:r>
      <w:r w:rsidR="00290F65" w:rsidRPr="006027A0">
        <w:rPr>
          <w:rFonts w:ascii="Traditional Arabic" w:hAnsi="Traditional Arabic" w:cs="Traditional Arabic"/>
          <w:sz w:val="32"/>
          <w:rtl/>
        </w:rPr>
        <w:t xml:space="preserve"> والعنوان الثانوي.</w:t>
      </w:r>
    </w:p>
    <w:p w:rsidR="00D60F66" w:rsidRPr="006027A0" w:rsidRDefault="00454E98" w:rsidP="00454E98">
      <w:pPr>
        <w:rPr>
          <w:rFonts w:ascii="Traditional Arabic" w:hAnsi="Traditional Arabic" w:cs="Traditional Arabic"/>
          <w:sz w:val="32"/>
          <w:rtl/>
        </w:rPr>
      </w:pPr>
      <w:r w:rsidRPr="006027A0">
        <w:rPr>
          <w:rFonts w:ascii="Traditional Arabic" w:hAnsi="Traditional Arabic" w:cs="Traditional Arabic"/>
          <w:sz w:val="32"/>
          <w:rtl/>
        </w:rPr>
        <w:t>توضيح ذلك: أ</w:t>
      </w:r>
      <w:r w:rsidR="00290F65" w:rsidRPr="006027A0">
        <w:rPr>
          <w:rFonts w:ascii="Traditional Arabic" w:hAnsi="Traditional Arabic" w:cs="Traditional Arabic"/>
          <w:sz w:val="32"/>
          <w:rtl/>
        </w:rPr>
        <w:t xml:space="preserve">نّ ما يأمر به </w:t>
      </w:r>
      <w:r w:rsidR="005E18E4" w:rsidRPr="006027A0">
        <w:rPr>
          <w:rFonts w:ascii="Traditional Arabic" w:hAnsi="Traditional Arabic" w:cs="Traditional Arabic"/>
          <w:sz w:val="32"/>
          <w:rtl/>
        </w:rPr>
        <w:t>وليّ</w:t>
      </w:r>
      <w:r w:rsidR="006C1141" w:rsidRPr="006027A0">
        <w:rPr>
          <w:rFonts w:ascii="Traditional Arabic" w:hAnsi="Traditional Arabic" w:cs="Traditional Arabic"/>
          <w:sz w:val="32"/>
          <w:rtl/>
        </w:rPr>
        <w:t xml:space="preserve"> </w:t>
      </w:r>
      <w:r w:rsidRPr="006027A0">
        <w:rPr>
          <w:rFonts w:ascii="Traditional Arabic" w:hAnsi="Traditional Arabic" w:cs="Traditional Arabic"/>
          <w:sz w:val="32"/>
          <w:rtl/>
        </w:rPr>
        <w:t xml:space="preserve">الأمر ـ كدفع </w:t>
      </w:r>
      <w:r w:rsidR="00403442" w:rsidRPr="006027A0">
        <w:rPr>
          <w:rFonts w:ascii="Traditional Arabic" w:hAnsi="Traditional Arabic" w:cs="Traditional Arabic"/>
          <w:sz w:val="32"/>
          <w:rtl/>
        </w:rPr>
        <w:t>الضريبة أو الا</w:t>
      </w:r>
      <w:r w:rsidR="00290F65" w:rsidRPr="006027A0">
        <w:rPr>
          <w:rFonts w:ascii="Traditional Arabic" w:hAnsi="Traditional Arabic" w:cs="Traditional Arabic"/>
          <w:sz w:val="32"/>
          <w:rtl/>
        </w:rPr>
        <w:t>لتزام بنظام معيّن في ا</w:t>
      </w:r>
      <w:r w:rsidRPr="006027A0">
        <w:rPr>
          <w:rFonts w:ascii="Traditional Arabic" w:hAnsi="Traditional Arabic" w:cs="Traditional Arabic"/>
          <w:sz w:val="32"/>
          <w:rtl/>
        </w:rPr>
        <w:t>لمرور أ</w:t>
      </w:r>
      <w:r w:rsidR="00290F65" w:rsidRPr="006027A0">
        <w:rPr>
          <w:rFonts w:ascii="Traditional Arabic" w:hAnsi="Traditional Arabic" w:cs="Traditional Arabic"/>
          <w:sz w:val="32"/>
          <w:rtl/>
        </w:rPr>
        <w:t>و نحو ذلك ـ يكون مباحا</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شرعا</w:t>
      </w:r>
      <w:r w:rsidRPr="006027A0">
        <w:rPr>
          <w:rFonts w:ascii="Traditional Arabic" w:hAnsi="Traditional Arabic" w:cs="Traditional Arabic"/>
          <w:sz w:val="32"/>
          <w:rtl/>
        </w:rPr>
        <w:t>ً في حدّ ذاته, وإ</w:t>
      </w:r>
      <w:r w:rsidR="00290F65" w:rsidRPr="006027A0">
        <w:rPr>
          <w:rFonts w:ascii="Traditional Arabic" w:hAnsi="Traditional Arabic" w:cs="Traditional Arabic"/>
          <w:sz w:val="32"/>
          <w:rtl/>
        </w:rPr>
        <w:t>ن</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ما يصبح واجبا</w:t>
      </w:r>
      <w:r w:rsidRPr="006027A0">
        <w:rPr>
          <w:rFonts w:ascii="Traditional Arabic" w:hAnsi="Traditional Arabic" w:cs="Traditional Arabic"/>
          <w:sz w:val="32"/>
          <w:rtl/>
        </w:rPr>
        <w:t>ً</w:t>
      </w:r>
      <w:r w:rsidR="00290F65" w:rsidRPr="006027A0">
        <w:rPr>
          <w:rFonts w:ascii="Traditional Arabic" w:hAnsi="Traditional Arabic" w:cs="Traditional Arabic"/>
          <w:sz w:val="32"/>
          <w:rtl/>
        </w:rPr>
        <w:t xml:space="preserve"> بعنوان كونه طاعةً ل</w:t>
      </w:r>
      <w:r w:rsidR="005E18E4" w:rsidRPr="006027A0">
        <w:rPr>
          <w:rFonts w:ascii="Traditional Arabic" w:hAnsi="Traditional Arabic" w:cs="Traditional Arabic"/>
          <w:sz w:val="32"/>
          <w:rtl/>
        </w:rPr>
        <w:t>وليّ</w:t>
      </w:r>
      <w:r w:rsidR="00290F65" w:rsidRPr="006027A0">
        <w:rPr>
          <w:rFonts w:ascii="Traditional Arabic" w:hAnsi="Traditional Arabic" w:cs="Traditional Arabic"/>
          <w:sz w:val="32"/>
          <w:rtl/>
        </w:rPr>
        <w:t xml:space="preserve"> </w:t>
      </w:r>
      <w:r w:rsidR="00262851" w:rsidRPr="006027A0">
        <w:rPr>
          <w:rFonts w:ascii="Traditional Arabic" w:hAnsi="Traditional Arabic" w:cs="Traditional Arabic"/>
          <w:sz w:val="32"/>
          <w:rtl/>
        </w:rPr>
        <w:t>الأمر, فهو بعنوانه الأ</w:t>
      </w:r>
      <w:r w:rsidR="005E18E4" w:rsidRPr="006027A0">
        <w:rPr>
          <w:rFonts w:ascii="Traditional Arabic" w:hAnsi="Traditional Arabic" w:cs="Traditional Arabic"/>
          <w:sz w:val="32"/>
          <w:rtl/>
        </w:rPr>
        <w:t>وليّ</w:t>
      </w:r>
      <w:r w:rsidR="00403442" w:rsidRPr="006027A0">
        <w:rPr>
          <w:rFonts w:ascii="Traditional Arabic" w:hAnsi="Traditional Arabic" w:cs="Traditional Arabic"/>
          <w:sz w:val="32"/>
          <w:rtl/>
        </w:rPr>
        <w:t xml:space="preserve"> محكوم شرعاً بحكم الإ</w:t>
      </w:r>
      <w:r w:rsidR="00262851" w:rsidRPr="006027A0">
        <w:rPr>
          <w:rFonts w:ascii="Traditional Arabic" w:hAnsi="Traditional Arabic" w:cs="Traditional Arabic"/>
          <w:sz w:val="32"/>
          <w:rtl/>
        </w:rPr>
        <w:t>باحة, وبعنوانه الثانوي ـ وهو عنوان كونه طاعةً ل</w:t>
      </w:r>
      <w:r w:rsidR="005E18E4" w:rsidRPr="006027A0">
        <w:rPr>
          <w:rFonts w:ascii="Traditional Arabic" w:hAnsi="Traditional Arabic" w:cs="Traditional Arabic"/>
          <w:sz w:val="32"/>
          <w:rtl/>
        </w:rPr>
        <w:t>وليّ</w:t>
      </w:r>
      <w:r w:rsidR="00262851" w:rsidRPr="006027A0">
        <w:rPr>
          <w:rFonts w:ascii="Traditional Arabic" w:hAnsi="Traditional Arabic" w:cs="Traditional Arabic"/>
          <w:sz w:val="32"/>
          <w:rtl/>
        </w:rPr>
        <w:t xml:space="preserve"> الأمر ـ </w:t>
      </w:r>
      <w:r w:rsidR="00290F65" w:rsidRPr="006027A0">
        <w:rPr>
          <w:rFonts w:ascii="Traditional Arabic" w:hAnsi="Traditional Arabic" w:cs="Traditional Arabic"/>
          <w:sz w:val="32"/>
          <w:rtl/>
        </w:rPr>
        <w:t xml:space="preserve">يكون محكوماً شرعاً </w:t>
      </w:r>
      <w:r w:rsidRPr="006027A0">
        <w:rPr>
          <w:rFonts w:ascii="Traditional Arabic" w:hAnsi="Traditional Arabic" w:cs="Traditional Arabic"/>
          <w:sz w:val="32"/>
          <w:rtl/>
        </w:rPr>
        <w:t>بحكم الوجوب, فكما أ</w:t>
      </w:r>
      <w:r w:rsidR="00290F65" w:rsidRPr="006027A0">
        <w:rPr>
          <w:rFonts w:ascii="Traditional Arabic" w:hAnsi="Traditional Arabic" w:cs="Traditional Arabic"/>
          <w:sz w:val="32"/>
          <w:rtl/>
        </w:rPr>
        <w:t xml:space="preserve">نّ (الكذب) مثلاً </w:t>
      </w:r>
      <w:r w:rsidR="00D60F66" w:rsidRPr="006027A0">
        <w:rPr>
          <w:rFonts w:ascii="Traditional Arabic" w:hAnsi="Traditional Arabic" w:cs="Traditional Arabic"/>
          <w:sz w:val="32"/>
          <w:rtl/>
        </w:rPr>
        <w:t>بالعنوان الأ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Pr="006027A0">
        <w:rPr>
          <w:rFonts w:ascii="Traditional Arabic" w:hAnsi="Traditional Arabic" w:cs="Traditional Arabic"/>
          <w:sz w:val="32"/>
          <w:rtl/>
        </w:rPr>
        <w:t xml:space="preserve"> حرام ولكنّه إذا اتصف بعنوان (إ</w:t>
      </w:r>
      <w:r w:rsidR="00D60F66" w:rsidRPr="006027A0">
        <w:rPr>
          <w:rFonts w:ascii="Traditional Arabic" w:hAnsi="Traditional Arabic" w:cs="Traditional Arabic"/>
          <w:sz w:val="32"/>
          <w:rtl/>
        </w:rPr>
        <w:t>صلاح ذات البين) يصبح جائزاً بل مستحبا</w:t>
      </w:r>
      <w:r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 بسبب هذا العنوان الثانوي, وتلك الحرمة وهذا الجواز كلاهما شرعيان وصادران من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D60F66" w:rsidRPr="006027A0">
        <w:rPr>
          <w:rFonts w:ascii="Traditional Arabic" w:hAnsi="Traditional Arabic" w:cs="Traditional Arabic"/>
          <w:sz w:val="32"/>
          <w:rtl/>
        </w:rPr>
        <w:t>, كذلك دفع كمي</w:t>
      </w:r>
      <w:r w:rsidR="00403442" w:rsidRPr="006027A0">
        <w:rPr>
          <w:rFonts w:ascii="Traditional Arabic" w:hAnsi="Traditional Arabic" w:cs="Traditional Arabic"/>
          <w:sz w:val="32"/>
          <w:rtl/>
        </w:rPr>
        <w:t>ّ</w:t>
      </w:r>
      <w:r w:rsidR="00D60F66" w:rsidRPr="006027A0">
        <w:rPr>
          <w:rFonts w:ascii="Traditional Arabic" w:hAnsi="Traditional Arabic" w:cs="Traditional Arabic"/>
          <w:sz w:val="32"/>
          <w:rtl/>
        </w:rPr>
        <w:t>ة من المال بعنوان الضريبة</w:t>
      </w:r>
      <w:r w:rsidR="00CF2F1D"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 فإنّه بالعنوان الأ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00D60F66" w:rsidRPr="006027A0">
        <w:rPr>
          <w:rFonts w:ascii="Traditional Arabic" w:hAnsi="Traditional Arabic" w:cs="Traditional Arabic"/>
          <w:sz w:val="32"/>
          <w:rtl/>
        </w:rPr>
        <w:t xml:space="preserve"> مباح ولكن</w:t>
      </w:r>
      <w:r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ه إذا اتصّف بعنوان (طاعة </w:t>
      </w:r>
      <w:r w:rsidR="005E18E4" w:rsidRPr="006027A0">
        <w:rPr>
          <w:rFonts w:ascii="Traditional Arabic" w:hAnsi="Traditional Arabic" w:cs="Traditional Arabic"/>
          <w:sz w:val="32"/>
          <w:rtl/>
        </w:rPr>
        <w:t>وليّ</w:t>
      </w:r>
      <w:r w:rsidR="00D60F66" w:rsidRPr="006027A0">
        <w:rPr>
          <w:rFonts w:ascii="Traditional Arabic" w:hAnsi="Traditional Arabic" w:cs="Traditional Arabic"/>
          <w:sz w:val="32"/>
          <w:rtl/>
        </w:rPr>
        <w:t xml:space="preserve"> الأمر) يصبح واجبا</w:t>
      </w:r>
      <w:r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 بسبب هذا العنوان, </w:t>
      </w:r>
      <w:r w:rsidR="00CF2F1D" w:rsidRPr="006027A0">
        <w:rPr>
          <w:rFonts w:ascii="Traditional Arabic" w:hAnsi="Traditional Arabic" w:cs="Traditional Arabic"/>
          <w:sz w:val="32"/>
          <w:rtl/>
        </w:rPr>
        <w:t>وتلك الإ</w:t>
      </w:r>
      <w:r w:rsidR="00D60F66" w:rsidRPr="006027A0">
        <w:rPr>
          <w:rFonts w:ascii="Traditional Arabic" w:hAnsi="Traditional Arabic" w:cs="Traditional Arabic"/>
          <w:sz w:val="32"/>
          <w:rtl/>
        </w:rPr>
        <w:t>باحة وهذا الوجوب كلاهما شرعي</w:t>
      </w:r>
      <w:r w:rsidR="00403442" w:rsidRPr="006027A0">
        <w:rPr>
          <w:rFonts w:ascii="Traditional Arabic" w:hAnsi="Traditional Arabic" w:cs="Traditional Arabic"/>
          <w:sz w:val="32"/>
          <w:rtl/>
        </w:rPr>
        <w:t>ّ</w:t>
      </w:r>
      <w:r w:rsidR="00D60F66" w:rsidRPr="006027A0">
        <w:rPr>
          <w:rFonts w:ascii="Traditional Arabic" w:hAnsi="Traditional Arabic" w:cs="Traditional Arabic"/>
          <w:sz w:val="32"/>
          <w:rtl/>
        </w:rPr>
        <w:t>ان وصادران من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D60F66" w:rsidRPr="006027A0">
        <w:rPr>
          <w:rFonts w:ascii="Traditional Arabic" w:hAnsi="Traditional Arabic" w:cs="Traditional Arabic"/>
          <w:sz w:val="32"/>
          <w:rtl/>
        </w:rPr>
        <w:t>, وفي مثل هذه الحالات يكون حكم العنوان الأ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00D60F66" w:rsidRPr="006027A0">
        <w:rPr>
          <w:rFonts w:ascii="Traditional Arabic" w:hAnsi="Traditional Arabic" w:cs="Traditional Arabic"/>
          <w:sz w:val="32"/>
          <w:rtl/>
        </w:rPr>
        <w:t xml:space="preserve"> نافذاً مالم ينطبق عليه العنوان الثانوي, فإذا انطبق عليه العنوان الثانوي سقط حكم العنوان الأ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00403442" w:rsidRPr="006027A0">
        <w:rPr>
          <w:rFonts w:ascii="Traditional Arabic" w:hAnsi="Traditional Arabic" w:cs="Traditional Arabic"/>
          <w:sz w:val="32"/>
          <w:rtl/>
        </w:rPr>
        <w:t xml:space="preserve"> وأ</w:t>
      </w:r>
      <w:r w:rsidR="00D60F66" w:rsidRPr="006027A0">
        <w:rPr>
          <w:rFonts w:ascii="Traditional Arabic" w:hAnsi="Traditional Arabic" w:cs="Traditional Arabic"/>
          <w:sz w:val="32"/>
          <w:rtl/>
        </w:rPr>
        <w:t>صبح حكم العنوان الثانوي نافذاً, وهو حكم شرعي</w:t>
      </w:r>
      <w:r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 صادر من الله تبارك وتع</w:t>
      </w:r>
      <w:r w:rsidR="00403442" w:rsidRPr="006027A0">
        <w:rPr>
          <w:rFonts w:ascii="Traditional Arabic" w:hAnsi="Traditional Arabic" w:cs="Traditional Arabic"/>
          <w:sz w:val="32"/>
          <w:rtl/>
        </w:rPr>
        <w:t>ا</w:t>
      </w:r>
      <w:r w:rsidR="005E18E4" w:rsidRPr="006027A0">
        <w:rPr>
          <w:rFonts w:ascii="Traditional Arabic" w:hAnsi="Traditional Arabic" w:cs="Traditional Arabic"/>
          <w:sz w:val="32"/>
          <w:rtl/>
        </w:rPr>
        <w:t>لى</w:t>
      </w:r>
      <w:r w:rsidR="00D60F66" w:rsidRPr="006027A0">
        <w:rPr>
          <w:rFonts w:ascii="Traditional Arabic" w:hAnsi="Traditional Arabic" w:cs="Traditional Arabic"/>
          <w:sz w:val="32"/>
          <w:rtl/>
        </w:rPr>
        <w:t xml:space="preserve">, وبهذا اللحاظ تكون </w:t>
      </w:r>
      <w:r w:rsidRPr="006027A0">
        <w:rPr>
          <w:rFonts w:ascii="Traditional Arabic" w:hAnsi="Traditional Arabic" w:cs="Traditional Arabic"/>
          <w:sz w:val="32"/>
          <w:rtl/>
        </w:rPr>
        <w:t>الأحكام</w:t>
      </w:r>
      <w:r w:rsidR="00D60F66" w:rsidRPr="006027A0">
        <w:rPr>
          <w:rFonts w:ascii="Traditional Arabic" w:hAnsi="Traditional Arabic" w:cs="Traditional Arabic"/>
          <w:sz w:val="32"/>
          <w:rtl/>
        </w:rPr>
        <w:t xml:space="preserve"> الشرعي</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ة الإ</w:t>
      </w:r>
      <w:r w:rsidR="00D60F66" w:rsidRPr="006027A0">
        <w:rPr>
          <w:rFonts w:ascii="Traditional Arabic" w:hAnsi="Traditional Arabic" w:cs="Traditional Arabic"/>
          <w:sz w:val="32"/>
          <w:rtl/>
        </w:rPr>
        <w:t>لهي</w:t>
      </w:r>
      <w:r w:rsidRPr="006027A0">
        <w:rPr>
          <w:rFonts w:ascii="Traditional Arabic" w:hAnsi="Traditional Arabic" w:cs="Traditional Arabic"/>
          <w:sz w:val="32"/>
          <w:rtl/>
        </w:rPr>
        <w:t>ّ</w:t>
      </w:r>
      <w:r w:rsidR="00D60F66" w:rsidRPr="006027A0">
        <w:rPr>
          <w:rFonts w:ascii="Traditional Arabic" w:hAnsi="Traditional Arabic" w:cs="Traditional Arabic"/>
          <w:sz w:val="32"/>
          <w:rtl/>
        </w:rPr>
        <w:t>ة شاملةً للوقائع التي هي في دائرة منطقة الفراغ سواء قبل صدور الأمر</w:t>
      </w:r>
      <w:r w:rsidR="00262851" w:rsidRPr="006027A0">
        <w:rPr>
          <w:rFonts w:ascii="Traditional Arabic" w:hAnsi="Traditional Arabic" w:cs="Traditional Arabic"/>
          <w:sz w:val="32"/>
          <w:rtl/>
        </w:rPr>
        <w:t xml:space="preserve"> بها</w:t>
      </w:r>
      <w:r w:rsidR="00D60F66" w:rsidRPr="006027A0">
        <w:rPr>
          <w:rFonts w:ascii="Traditional Arabic" w:hAnsi="Traditional Arabic" w:cs="Traditional Arabic"/>
          <w:sz w:val="32"/>
          <w:rtl/>
        </w:rPr>
        <w:t xml:space="preserve"> </w:t>
      </w:r>
      <w:r w:rsidR="00262851" w:rsidRPr="006027A0">
        <w:rPr>
          <w:rFonts w:ascii="Traditional Arabic" w:hAnsi="Traditional Arabic" w:cs="Traditional Arabic"/>
          <w:sz w:val="32"/>
          <w:rtl/>
        </w:rPr>
        <w:t xml:space="preserve">من قبل </w:t>
      </w:r>
      <w:r w:rsidR="005E18E4" w:rsidRPr="006027A0">
        <w:rPr>
          <w:rFonts w:ascii="Traditional Arabic" w:hAnsi="Traditional Arabic" w:cs="Traditional Arabic"/>
          <w:sz w:val="32"/>
          <w:rtl/>
        </w:rPr>
        <w:t>وليّ</w:t>
      </w:r>
      <w:r w:rsidRPr="006027A0">
        <w:rPr>
          <w:rFonts w:ascii="Traditional Arabic" w:hAnsi="Traditional Arabic" w:cs="Traditional Arabic"/>
          <w:sz w:val="32"/>
          <w:rtl/>
        </w:rPr>
        <w:t xml:space="preserve"> الأمر أو بعد صدور الأمر بها من قبله, أ</w:t>
      </w:r>
      <w:r w:rsidR="00262851" w:rsidRPr="006027A0">
        <w:rPr>
          <w:rFonts w:ascii="Traditional Arabic" w:hAnsi="Traditional Arabic" w:cs="Traditional Arabic"/>
          <w:sz w:val="32"/>
          <w:rtl/>
        </w:rPr>
        <w:t>م</w:t>
      </w:r>
      <w:r w:rsidRPr="006027A0">
        <w:rPr>
          <w:rFonts w:ascii="Traditional Arabic" w:hAnsi="Traditional Arabic" w:cs="Traditional Arabic"/>
          <w:sz w:val="32"/>
          <w:rtl/>
        </w:rPr>
        <w:t>ّ</w:t>
      </w:r>
      <w:r w:rsidR="00262851" w:rsidRPr="006027A0">
        <w:rPr>
          <w:rFonts w:ascii="Traditional Arabic" w:hAnsi="Traditional Arabic" w:cs="Traditional Arabic"/>
          <w:sz w:val="32"/>
          <w:rtl/>
        </w:rPr>
        <w:t>ا قبل صدور الأ</w:t>
      </w:r>
      <w:r w:rsidR="00D60F66" w:rsidRPr="006027A0">
        <w:rPr>
          <w:rFonts w:ascii="Traditional Arabic" w:hAnsi="Traditional Arabic" w:cs="Traditional Arabic"/>
          <w:sz w:val="32"/>
          <w:rtl/>
        </w:rPr>
        <w:t>مر من قبله فإنها مباحة بعنا</w:t>
      </w:r>
      <w:r w:rsidRPr="006027A0">
        <w:rPr>
          <w:rFonts w:ascii="Traditional Arabic" w:hAnsi="Traditional Arabic" w:cs="Traditional Arabic"/>
          <w:sz w:val="32"/>
          <w:rtl/>
        </w:rPr>
        <w:t>وينها الأ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Pr="006027A0">
        <w:rPr>
          <w:rFonts w:ascii="Traditional Arabic" w:hAnsi="Traditional Arabic" w:cs="Traditional Arabic"/>
          <w:sz w:val="32"/>
          <w:rtl/>
        </w:rPr>
        <w:t>ة, وأ</w:t>
      </w:r>
      <w:r w:rsidR="00262851" w:rsidRPr="006027A0">
        <w:rPr>
          <w:rFonts w:ascii="Traditional Arabic" w:hAnsi="Traditional Arabic" w:cs="Traditional Arabic"/>
          <w:sz w:val="32"/>
          <w:rtl/>
        </w:rPr>
        <w:t>م</w:t>
      </w:r>
      <w:r w:rsidRPr="006027A0">
        <w:rPr>
          <w:rFonts w:ascii="Traditional Arabic" w:hAnsi="Traditional Arabic" w:cs="Traditional Arabic"/>
          <w:sz w:val="32"/>
          <w:rtl/>
        </w:rPr>
        <w:t>ّ</w:t>
      </w:r>
      <w:r w:rsidR="00262851" w:rsidRPr="006027A0">
        <w:rPr>
          <w:rFonts w:ascii="Traditional Arabic" w:hAnsi="Traditional Arabic" w:cs="Traditional Arabic"/>
          <w:sz w:val="32"/>
          <w:rtl/>
        </w:rPr>
        <w:t>ا بعد صدور الأ</w:t>
      </w:r>
      <w:r w:rsidR="00D60F66" w:rsidRPr="006027A0">
        <w:rPr>
          <w:rFonts w:ascii="Traditional Arabic" w:hAnsi="Traditional Arabic" w:cs="Traditional Arabic"/>
          <w:sz w:val="32"/>
          <w:rtl/>
        </w:rPr>
        <w:t>مر بها فهي واجبة بعناوينها الثانوي</w:t>
      </w:r>
      <w:r w:rsidR="00403442" w:rsidRPr="006027A0">
        <w:rPr>
          <w:rFonts w:ascii="Traditional Arabic" w:hAnsi="Traditional Arabic" w:cs="Traditional Arabic"/>
          <w:sz w:val="32"/>
          <w:rtl/>
        </w:rPr>
        <w:t>ّ</w:t>
      </w:r>
      <w:r w:rsidR="00D60F66" w:rsidRPr="006027A0">
        <w:rPr>
          <w:rFonts w:ascii="Traditional Arabic" w:hAnsi="Traditional Arabic" w:cs="Traditional Arabic"/>
          <w:sz w:val="32"/>
          <w:rtl/>
        </w:rPr>
        <w:t xml:space="preserve">ة. </w:t>
      </w:r>
    </w:p>
    <w:p w:rsidR="00AF75E8" w:rsidRPr="006027A0" w:rsidRDefault="00AF75E8" w:rsidP="002F0636">
      <w:pPr>
        <w:rPr>
          <w:rFonts w:ascii="Traditional Arabic" w:hAnsi="Traditional Arabic" w:cs="Traditional Arabic"/>
          <w:sz w:val="32"/>
          <w:rtl/>
        </w:rPr>
      </w:pPr>
      <w:r w:rsidRPr="006027A0">
        <w:rPr>
          <w:rFonts w:ascii="Traditional Arabic" w:hAnsi="Traditional Arabic" w:cs="Traditional Arabic"/>
          <w:sz w:val="32"/>
          <w:rtl/>
        </w:rPr>
        <w:t>وهذا ـ طبعا</w:t>
      </w:r>
      <w:r w:rsidR="00262851" w:rsidRPr="006027A0">
        <w:rPr>
          <w:rFonts w:ascii="Traditional Arabic" w:hAnsi="Traditional Arabic" w:cs="Traditional Arabic"/>
          <w:sz w:val="32"/>
          <w:rtl/>
        </w:rPr>
        <w:t>ً</w:t>
      </w:r>
      <w:r w:rsidR="006C1141" w:rsidRPr="006027A0">
        <w:rPr>
          <w:rFonts w:ascii="Traditional Arabic" w:hAnsi="Traditional Arabic" w:cs="Traditional Arabic"/>
          <w:sz w:val="32"/>
          <w:rtl/>
        </w:rPr>
        <w:t xml:space="preserve"> </w:t>
      </w:r>
      <w:r w:rsidR="00454E98" w:rsidRPr="006027A0">
        <w:rPr>
          <w:rFonts w:ascii="Traditional Arabic" w:hAnsi="Traditional Arabic" w:cs="Traditional Arabic"/>
          <w:sz w:val="32"/>
          <w:rtl/>
        </w:rPr>
        <w:t>ـ لا يعني أ</w:t>
      </w:r>
      <w:r w:rsidRPr="006027A0">
        <w:rPr>
          <w:rFonts w:ascii="Traditional Arabic" w:hAnsi="Traditional Arabic" w:cs="Traditional Arabic"/>
          <w:sz w:val="32"/>
          <w:rtl/>
        </w:rPr>
        <w:t>ن</w:t>
      </w:r>
      <w:r w:rsidR="00454E98" w:rsidRPr="006027A0">
        <w:rPr>
          <w:rFonts w:ascii="Traditional Arabic" w:hAnsi="Traditional Arabic" w:cs="Traditional Arabic"/>
          <w:sz w:val="32"/>
          <w:rtl/>
        </w:rPr>
        <w:t>ّ أ</w:t>
      </w:r>
      <w:r w:rsidRPr="006027A0">
        <w:rPr>
          <w:rFonts w:ascii="Traditional Arabic" w:hAnsi="Traditional Arabic" w:cs="Traditional Arabic"/>
          <w:sz w:val="32"/>
          <w:rtl/>
        </w:rPr>
        <w:t xml:space="preserve">صل وجوب طاعة </w:t>
      </w:r>
      <w:r w:rsidR="005E18E4" w:rsidRPr="006027A0">
        <w:rPr>
          <w:rFonts w:ascii="Traditional Arabic" w:hAnsi="Traditional Arabic" w:cs="Traditional Arabic"/>
          <w:sz w:val="32"/>
          <w:rtl/>
        </w:rPr>
        <w:t>وليّ</w:t>
      </w:r>
      <w:r w:rsidR="00454E98" w:rsidRPr="006027A0">
        <w:rPr>
          <w:rFonts w:ascii="Traditional Arabic" w:hAnsi="Traditional Arabic" w:cs="Traditional Arabic"/>
          <w:sz w:val="32"/>
          <w:rtl/>
        </w:rPr>
        <w:t xml:space="preserve"> الأمر حكم ثانوي بل هو حكم 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Pr="006027A0">
        <w:rPr>
          <w:rFonts w:ascii="Traditional Arabic" w:hAnsi="Traditional Arabic" w:cs="Traditional Arabic"/>
          <w:sz w:val="32"/>
          <w:rtl/>
        </w:rPr>
        <w:t xml:space="preserve"> ثابت في الشريعة على حدّ ثبوت وجوب الصلاة ووجوب الصوم, لكن تطبيق هذا الوجوب على ماهو مباح في ن</w:t>
      </w:r>
      <w:r w:rsidR="00454E98" w:rsidRPr="006027A0">
        <w:rPr>
          <w:rFonts w:ascii="Traditional Arabic" w:hAnsi="Traditional Arabic" w:cs="Traditional Arabic"/>
          <w:sz w:val="32"/>
          <w:rtl/>
        </w:rPr>
        <w:t xml:space="preserve">فسه </w:t>
      </w:r>
      <w:r w:rsidR="00454E98" w:rsidRPr="006027A0">
        <w:rPr>
          <w:rFonts w:ascii="Traditional Arabic" w:hAnsi="Traditional Arabic" w:cs="Traditional Arabic"/>
          <w:sz w:val="32"/>
          <w:rtl/>
        </w:rPr>
        <w:lastRenderedPageBreak/>
        <w:t>يكون بالعنوان الثانوي, كما أ</w:t>
      </w:r>
      <w:r w:rsidRPr="006027A0">
        <w:rPr>
          <w:rFonts w:ascii="Traditional Arabic" w:hAnsi="Traditional Arabic" w:cs="Traditional Arabic"/>
          <w:sz w:val="32"/>
          <w:rtl/>
        </w:rPr>
        <w:t>ن</w:t>
      </w:r>
      <w:r w:rsidR="00454E98" w:rsidRPr="006027A0">
        <w:rPr>
          <w:rFonts w:ascii="Traditional Arabic" w:hAnsi="Traditional Arabic" w:cs="Traditional Arabic"/>
          <w:sz w:val="32"/>
          <w:rtl/>
        </w:rPr>
        <w:t>ّ</w:t>
      </w:r>
      <w:r w:rsidR="00403442" w:rsidRPr="006027A0">
        <w:rPr>
          <w:rFonts w:ascii="Traditional Arabic" w:hAnsi="Traditional Arabic" w:cs="Traditional Arabic"/>
          <w:sz w:val="32"/>
          <w:rtl/>
        </w:rPr>
        <w:t xml:space="preserve"> جواز إ</w:t>
      </w:r>
      <w:r w:rsidR="00454E98" w:rsidRPr="006027A0">
        <w:rPr>
          <w:rFonts w:ascii="Traditional Arabic" w:hAnsi="Traditional Arabic" w:cs="Traditional Arabic"/>
          <w:sz w:val="32"/>
          <w:rtl/>
        </w:rPr>
        <w:t>صلاح ذات البين بل استحبابه حكم أ</w:t>
      </w:r>
      <w:r w:rsidR="005E18E4" w:rsidRPr="006027A0">
        <w:rPr>
          <w:rFonts w:ascii="Traditional Arabic" w:hAnsi="Traditional Arabic" w:cs="Traditional Arabic"/>
          <w:sz w:val="32"/>
          <w:rtl/>
        </w:rPr>
        <w:t>و</w:t>
      </w:r>
      <w:r w:rsidR="00403442" w:rsidRPr="006027A0">
        <w:rPr>
          <w:rFonts w:ascii="Traditional Arabic" w:hAnsi="Traditional Arabic" w:cs="Traditional Arabic"/>
          <w:sz w:val="32"/>
          <w:rtl/>
        </w:rPr>
        <w:t>ّ</w:t>
      </w:r>
      <w:r w:rsidR="005E18E4" w:rsidRPr="006027A0">
        <w:rPr>
          <w:rFonts w:ascii="Traditional Arabic" w:hAnsi="Traditional Arabic" w:cs="Traditional Arabic"/>
          <w:sz w:val="32"/>
          <w:rtl/>
        </w:rPr>
        <w:t>ليّ</w:t>
      </w:r>
      <w:r w:rsidRPr="006027A0">
        <w:rPr>
          <w:rFonts w:ascii="Traditional Arabic" w:hAnsi="Traditional Arabic" w:cs="Traditional Arabic"/>
          <w:sz w:val="32"/>
          <w:rtl/>
        </w:rPr>
        <w:t xml:space="preserve"> ثابت في الشريعة على حدّ ثبوت الاستحباب في باقي المستحبات</w:t>
      </w:r>
      <w:r w:rsidR="00403442" w:rsidRPr="006027A0">
        <w:rPr>
          <w:rFonts w:ascii="Traditional Arabic" w:hAnsi="Traditional Arabic" w:cs="Traditional Arabic"/>
          <w:sz w:val="32"/>
          <w:rtl/>
        </w:rPr>
        <w:t>،</w:t>
      </w:r>
      <w:r w:rsidRPr="006027A0">
        <w:rPr>
          <w:rFonts w:ascii="Traditional Arabic" w:hAnsi="Traditional Arabic" w:cs="Traditional Arabic"/>
          <w:sz w:val="32"/>
          <w:rtl/>
        </w:rPr>
        <w:t xml:space="preserve"> لكن</w:t>
      </w:r>
      <w:r w:rsidR="00403442" w:rsidRPr="006027A0">
        <w:rPr>
          <w:rFonts w:ascii="Traditional Arabic" w:hAnsi="Traditional Arabic" w:cs="Traditional Arabic"/>
          <w:sz w:val="32"/>
          <w:rtl/>
        </w:rPr>
        <w:t>ّ</w:t>
      </w:r>
      <w:r w:rsidRPr="006027A0">
        <w:rPr>
          <w:rFonts w:ascii="Traditional Arabic" w:hAnsi="Traditional Arabic" w:cs="Traditional Arabic"/>
          <w:sz w:val="32"/>
          <w:rtl/>
        </w:rPr>
        <w:t xml:space="preserve"> تطبيق ذلك على الكذب الذي هو حرام في نفسه يكون بالعنوان الثانوي, وهذا بحث جدير بالتوضيح والتفصيل في مجالٍ لايسعه هذا المقال.</w:t>
      </w:r>
    </w:p>
    <w:p w:rsidR="00C64774" w:rsidRPr="006027A0" w:rsidRDefault="00454E98" w:rsidP="00454E98">
      <w:pPr>
        <w:rPr>
          <w:rFonts w:ascii="Traditional Arabic" w:hAnsi="Traditional Arabic" w:cs="Traditional Arabic"/>
          <w:sz w:val="32"/>
          <w:rtl/>
        </w:rPr>
      </w:pPr>
      <w:r w:rsidRPr="006027A0">
        <w:rPr>
          <w:rFonts w:ascii="Traditional Arabic" w:hAnsi="Traditional Arabic" w:cs="Traditional Arabic"/>
          <w:sz w:val="32"/>
          <w:rtl/>
        </w:rPr>
        <w:t>ومنها: توهّم أنّ فكرة (</w:t>
      </w:r>
      <w:r w:rsidR="00266D56" w:rsidRPr="006027A0">
        <w:rPr>
          <w:rFonts w:ascii="Traditional Arabic" w:hAnsi="Traditional Arabic" w:cs="Traditional Arabic"/>
          <w:sz w:val="32"/>
          <w:rtl/>
        </w:rPr>
        <w:t xml:space="preserve">منطقة الفراغ) بالمعنى الذي شرحناه تنافي الروايات التي وردت بمضمون: </w:t>
      </w:r>
      <w:r w:rsidRPr="006027A0">
        <w:rPr>
          <w:rFonts w:ascii="Traditional Arabic" w:hAnsi="Traditional Arabic" w:cs="Traditional Arabic"/>
          <w:sz w:val="32"/>
        </w:rPr>
        <w:sym w:font="Abo-thar" w:char="F053"/>
      </w:r>
      <w:r w:rsidRPr="006027A0">
        <w:rPr>
          <w:rFonts w:ascii="Traditional Arabic" w:hAnsi="Traditional Arabic" w:cs="Traditional Arabic"/>
          <w:sz w:val="32"/>
          <w:rtl/>
        </w:rPr>
        <w:t>أ</w:t>
      </w:r>
      <w:r w:rsidR="003B1954" w:rsidRPr="006027A0">
        <w:rPr>
          <w:rFonts w:ascii="Traditional Arabic" w:hAnsi="Traditional Arabic" w:cs="Traditional Arabic"/>
          <w:sz w:val="32"/>
          <w:rtl/>
        </w:rPr>
        <w:t>ن</w:t>
      </w:r>
      <w:r w:rsidRPr="006027A0">
        <w:rPr>
          <w:rFonts w:ascii="Traditional Arabic" w:hAnsi="Traditional Arabic" w:cs="Traditional Arabic"/>
          <w:sz w:val="32"/>
          <w:rtl/>
        </w:rPr>
        <w:t>ّ</w:t>
      </w:r>
      <w:r w:rsidR="003B1954" w:rsidRPr="006027A0">
        <w:rPr>
          <w:rFonts w:ascii="Traditional Arabic" w:hAnsi="Traditional Arabic" w:cs="Traditional Arabic"/>
          <w:sz w:val="32"/>
          <w:rtl/>
        </w:rPr>
        <w:t xml:space="preserve"> حلال محمد</w:t>
      </w:r>
      <w:r w:rsidR="00266D56" w:rsidRPr="006027A0">
        <w:rPr>
          <w:rFonts w:ascii="Traditional Arabic" w:hAnsi="Traditional Arabic" w:cs="Traditional Arabic"/>
          <w:sz w:val="32"/>
        </w:rPr>
        <w:sym w:font="Abo-thar" w:char="F04A"/>
      </w:r>
      <w:r w:rsidR="00262851" w:rsidRPr="006027A0">
        <w:rPr>
          <w:rFonts w:ascii="Traditional Arabic" w:hAnsi="Traditional Arabic" w:cs="Traditional Arabic"/>
          <w:sz w:val="32"/>
          <w:rtl/>
        </w:rPr>
        <w:t xml:space="preserve"> حلال أبداً </w:t>
      </w:r>
      <w:r w:rsidR="005E18E4" w:rsidRPr="006027A0">
        <w:rPr>
          <w:rFonts w:ascii="Traditional Arabic" w:hAnsi="Traditional Arabic" w:cs="Traditional Arabic"/>
          <w:sz w:val="32"/>
          <w:rtl/>
        </w:rPr>
        <w:t>إلى</w:t>
      </w:r>
      <w:r w:rsidR="00262851" w:rsidRPr="006027A0">
        <w:rPr>
          <w:rFonts w:ascii="Traditional Arabic" w:hAnsi="Traditional Arabic" w:cs="Traditional Arabic"/>
          <w:sz w:val="32"/>
          <w:rtl/>
        </w:rPr>
        <w:t xml:space="preserve"> ي</w:t>
      </w:r>
      <w:r w:rsidR="00266D56" w:rsidRPr="006027A0">
        <w:rPr>
          <w:rFonts w:ascii="Traditional Arabic" w:hAnsi="Traditional Arabic" w:cs="Traditional Arabic"/>
          <w:sz w:val="32"/>
          <w:rtl/>
        </w:rPr>
        <w:t>وم القيامة</w:t>
      </w:r>
      <w:r w:rsidRPr="006027A0">
        <w:rPr>
          <w:rFonts w:ascii="Traditional Arabic" w:hAnsi="Traditional Arabic" w:cs="Traditional Arabic"/>
          <w:sz w:val="32"/>
          <w:rtl/>
        </w:rPr>
        <w:t>،</w:t>
      </w:r>
      <w:r w:rsidR="00403442" w:rsidRPr="006027A0">
        <w:rPr>
          <w:rFonts w:ascii="Traditional Arabic" w:hAnsi="Traditional Arabic" w:cs="Traditional Arabic"/>
          <w:sz w:val="32"/>
          <w:rtl/>
        </w:rPr>
        <w:t xml:space="preserve"> وحرامه حرام أ</w:t>
      </w:r>
      <w:r w:rsidR="00266D56" w:rsidRPr="006027A0">
        <w:rPr>
          <w:rFonts w:ascii="Traditional Arabic" w:hAnsi="Traditional Arabic" w:cs="Traditional Arabic"/>
          <w:sz w:val="32"/>
          <w:rtl/>
        </w:rPr>
        <w:t xml:space="preserve">بدا </w:t>
      </w:r>
      <w:r w:rsidR="005E18E4" w:rsidRPr="006027A0">
        <w:rPr>
          <w:rFonts w:ascii="Traditional Arabic" w:hAnsi="Traditional Arabic" w:cs="Traditional Arabic"/>
          <w:sz w:val="32"/>
          <w:rtl/>
        </w:rPr>
        <w:t>إلى</w:t>
      </w:r>
      <w:r w:rsidR="00266D56" w:rsidRPr="006027A0">
        <w:rPr>
          <w:rFonts w:ascii="Traditional Arabic" w:hAnsi="Traditional Arabic" w:cs="Traditional Arabic"/>
          <w:sz w:val="32"/>
          <w:rtl/>
        </w:rPr>
        <w:t xml:space="preserve"> يوم القيامة</w:t>
      </w:r>
      <w:r w:rsidRPr="006027A0">
        <w:rPr>
          <w:rFonts w:ascii="Traditional Arabic" w:hAnsi="Traditional Arabic" w:cs="Traditional Arabic"/>
          <w:sz w:val="32"/>
        </w:rPr>
        <w:sym w:font="Abo-thar" w:char="F052"/>
      </w:r>
      <w:r w:rsidR="00266D56" w:rsidRPr="006027A0">
        <w:rPr>
          <w:rFonts w:ascii="Traditional Arabic" w:eastAsia="Lotus Linotype" w:hAnsi="Traditional Arabic" w:cs="Traditional Arabic"/>
          <w:sz w:val="32"/>
          <w:vertAlign w:val="superscript"/>
          <w:rtl/>
          <w:lang w:bidi="ar-IQ"/>
        </w:rPr>
        <w:footnoteReference w:id="23"/>
      </w:r>
      <w:r w:rsidR="00C64774" w:rsidRPr="006027A0">
        <w:rPr>
          <w:rFonts w:ascii="Traditional Arabic" w:hAnsi="Traditional Arabic" w:cs="Traditional Arabic"/>
          <w:sz w:val="32"/>
          <w:rtl/>
        </w:rPr>
        <w:t xml:space="preserve"> </w:t>
      </w:r>
      <w:r w:rsidR="00266D56" w:rsidRPr="006027A0">
        <w:rPr>
          <w:rFonts w:ascii="Traditional Arabic" w:hAnsi="Traditional Arabic" w:cs="Traditional Arabic"/>
          <w:sz w:val="32"/>
          <w:rtl/>
        </w:rPr>
        <w:t>وذلك لأنّه بناءً على هذه الفكر</w:t>
      </w:r>
      <w:r w:rsidR="00403442" w:rsidRPr="006027A0">
        <w:rPr>
          <w:rFonts w:ascii="Traditional Arabic" w:hAnsi="Traditional Arabic" w:cs="Traditional Arabic"/>
          <w:sz w:val="32"/>
          <w:rtl/>
        </w:rPr>
        <w:t>ة سوف يصبح الشيء الحلال واجباً أ</w:t>
      </w:r>
      <w:r w:rsidR="00266D56" w:rsidRPr="006027A0">
        <w:rPr>
          <w:rFonts w:ascii="Traditional Arabic" w:hAnsi="Traditional Arabic" w:cs="Traditional Arabic"/>
          <w:sz w:val="32"/>
          <w:rtl/>
        </w:rPr>
        <w:t xml:space="preserve">و حراماً بأمر من </w:t>
      </w:r>
      <w:r w:rsidR="005E18E4" w:rsidRPr="006027A0">
        <w:rPr>
          <w:rFonts w:ascii="Traditional Arabic" w:hAnsi="Traditional Arabic" w:cs="Traditional Arabic"/>
          <w:sz w:val="32"/>
          <w:rtl/>
        </w:rPr>
        <w:t>وليّ</w:t>
      </w:r>
      <w:r w:rsidR="00266D56" w:rsidRPr="006027A0">
        <w:rPr>
          <w:rFonts w:ascii="Traditional Arabic" w:hAnsi="Traditional Arabic" w:cs="Traditional Arabic"/>
          <w:sz w:val="32"/>
          <w:rtl/>
        </w:rPr>
        <w:t xml:space="preserve"> </w:t>
      </w:r>
      <w:r w:rsidRPr="006027A0">
        <w:rPr>
          <w:rFonts w:ascii="Traditional Arabic" w:hAnsi="Traditional Arabic" w:cs="Traditional Arabic"/>
          <w:sz w:val="32"/>
          <w:rtl/>
        </w:rPr>
        <w:t>الأمر في حين أ</w:t>
      </w:r>
      <w:r w:rsidR="00B8641E" w:rsidRPr="006027A0">
        <w:rPr>
          <w:rFonts w:ascii="Traditional Arabic" w:hAnsi="Traditional Arabic" w:cs="Traditional Arabic"/>
          <w:sz w:val="32"/>
          <w:rtl/>
        </w:rPr>
        <w:t>ن</w:t>
      </w:r>
      <w:r w:rsidRPr="006027A0">
        <w:rPr>
          <w:rFonts w:ascii="Traditional Arabic" w:hAnsi="Traditional Arabic" w:cs="Traditional Arabic"/>
          <w:sz w:val="32"/>
          <w:rtl/>
        </w:rPr>
        <w:t>ّ</w:t>
      </w:r>
      <w:r w:rsidR="00B8641E" w:rsidRPr="006027A0">
        <w:rPr>
          <w:rFonts w:ascii="Traditional Arabic" w:hAnsi="Traditional Arabic" w:cs="Traditional Arabic"/>
          <w:sz w:val="32"/>
          <w:rtl/>
        </w:rPr>
        <w:t xml:space="preserve"> مفاد هذه الروايات</w:t>
      </w:r>
      <w:r w:rsidR="00266D56" w:rsidRPr="006027A0">
        <w:rPr>
          <w:rFonts w:ascii="Traditional Arabic" w:hAnsi="Traditional Arabic" w:cs="Traditional Arabic"/>
          <w:sz w:val="32"/>
          <w:rtl/>
        </w:rPr>
        <w:t xml:space="preserve"> ينفي وقوع التبدّل في </w:t>
      </w:r>
      <w:r w:rsidRPr="006027A0">
        <w:rPr>
          <w:rFonts w:ascii="Traditional Arabic" w:hAnsi="Traditional Arabic" w:cs="Traditional Arabic"/>
          <w:sz w:val="32"/>
          <w:rtl/>
        </w:rPr>
        <w:t>الأحكام</w:t>
      </w:r>
      <w:r w:rsidR="00266D56" w:rsidRPr="006027A0">
        <w:rPr>
          <w:rFonts w:ascii="Traditional Arabic" w:hAnsi="Traditional Arabic" w:cs="Traditional Arabic"/>
          <w:sz w:val="32"/>
          <w:rtl/>
        </w:rPr>
        <w:t xml:space="preserve"> </w:t>
      </w:r>
      <w:r w:rsidR="005E18E4" w:rsidRPr="006027A0">
        <w:rPr>
          <w:rFonts w:ascii="Traditional Arabic" w:hAnsi="Traditional Arabic" w:cs="Traditional Arabic"/>
          <w:sz w:val="32"/>
          <w:rtl/>
        </w:rPr>
        <w:t>إلى</w:t>
      </w:r>
      <w:r w:rsidR="00266D56" w:rsidRPr="006027A0">
        <w:rPr>
          <w:rFonts w:ascii="Traditional Arabic" w:hAnsi="Traditional Arabic" w:cs="Traditional Arabic"/>
          <w:sz w:val="32"/>
          <w:rtl/>
        </w:rPr>
        <w:t xml:space="preserve"> يوم </w:t>
      </w:r>
      <w:r w:rsidR="00D042E2" w:rsidRPr="006027A0">
        <w:rPr>
          <w:rFonts w:ascii="Traditional Arabic" w:hAnsi="Traditional Arabic" w:cs="Traditional Arabic"/>
          <w:sz w:val="32"/>
          <w:rtl/>
        </w:rPr>
        <w:t>القيامة.</w:t>
      </w:r>
    </w:p>
    <w:p w:rsidR="00F073AA" w:rsidRPr="006027A0" w:rsidRDefault="00F073AA" w:rsidP="002F0636">
      <w:pPr>
        <w:rPr>
          <w:rFonts w:ascii="Traditional Arabic" w:hAnsi="Traditional Arabic" w:cs="Traditional Arabic"/>
          <w:sz w:val="32"/>
          <w:rtl/>
        </w:rPr>
      </w:pPr>
      <w:r w:rsidRPr="006027A0">
        <w:rPr>
          <w:rFonts w:ascii="Traditional Arabic" w:hAnsi="Traditional Arabic" w:cs="Traditional Arabic"/>
          <w:sz w:val="32"/>
          <w:rtl/>
        </w:rPr>
        <w:t>وهذا التوه</w:t>
      </w:r>
      <w:r w:rsidR="00B8641E" w:rsidRPr="006027A0">
        <w:rPr>
          <w:rFonts w:ascii="Traditional Arabic" w:hAnsi="Traditional Arabic" w:cs="Traditional Arabic"/>
          <w:sz w:val="32"/>
          <w:rtl/>
        </w:rPr>
        <w:t>ّ</w:t>
      </w:r>
      <w:r w:rsidRPr="006027A0">
        <w:rPr>
          <w:rFonts w:ascii="Traditional Arabic" w:hAnsi="Traditional Arabic" w:cs="Traditional Arabic"/>
          <w:sz w:val="32"/>
          <w:rtl/>
        </w:rPr>
        <w:t>م يمكن ردّه بالنقض تارةً وبالحل</w:t>
      </w:r>
      <w:r w:rsidR="00454E98" w:rsidRPr="006027A0">
        <w:rPr>
          <w:rFonts w:ascii="Traditional Arabic" w:hAnsi="Traditional Arabic" w:cs="Traditional Arabic"/>
          <w:sz w:val="32"/>
          <w:rtl/>
        </w:rPr>
        <w:t>ّ</w:t>
      </w:r>
      <w:r w:rsidRPr="006027A0">
        <w:rPr>
          <w:rFonts w:ascii="Traditional Arabic" w:hAnsi="Traditional Arabic" w:cs="Traditional Arabic"/>
          <w:sz w:val="32"/>
          <w:rtl/>
        </w:rPr>
        <w:t xml:space="preserve"> اُخرى:</w:t>
      </w:r>
    </w:p>
    <w:p w:rsidR="00F073AA" w:rsidRPr="006027A0" w:rsidRDefault="00454E98" w:rsidP="00194140">
      <w:pPr>
        <w:rPr>
          <w:rFonts w:ascii="Traditional Arabic" w:hAnsi="Traditional Arabic" w:cs="Traditional Arabic"/>
          <w:sz w:val="32"/>
          <w:rtl/>
          <w:lang w:bidi="ar-IQ"/>
        </w:rPr>
      </w:pPr>
      <w:r w:rsidRPr="006027A0">
        <w:rPr>
          <w:rFonts w:ascii="Traditional Arabic" w:hAnsi="Traditional Arabic" w:cs="Traditional Arabic"/>
          <w:sz w:val="32"/>
          <w:rtl/>
        </w:rPr>
        <w:t>أمّا الجواب النقضي فهو أ</w:t>
      </w:r>
      <w:r w:rsidR="00F073AA" w:rsidRPr="006027A0">
        <w:rPr>
          <w:rFonts w:ascii="Traditional Arabic" w:hAnsi="Traditional Arabic" w:cs="Traditional Arabic"/>
          <w:sz w:val="32"/>
          <w:rtl/>
        </w:rPr>
        <w:t>ن</w:t>
      </w:r>
      <w:r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 كثير</w:t>
      </w:r>
      <w:r w:rsidR="000738B5" w:rsidRPr="006027A0">
        <w:rPr>
          <w:rFonts w:ascii="Traditional Arabic" w:hAnsi="Traditional Arabic" w:cs="Traditional Arabic"/>
          <w:sz w:val="32"/>
          <w:rtl/>
        </w:rPr>
        <w:t>اً</w:t>
      </w:r>
      <w:r w:rsidR="00F073AA" w:rsidRPr="006027A0">
        <w:rPr>
          <w:rFonts w:ascii="Traditional Arabic" w:hAnsi="Traditional Arabic" w:cs="Traditional Arabic"/>
          <w:sz w:val="32"/>
          <w:rtl/>
        </w:rPr>
        <w:t xml:space="preserve"> من </w:t>
      </w:r>
      <w:r w:rsidRPr="006027A0">
        <w:rPr>
          <w:rFonts w:ascii="Traditional Arabic" w:hAnsi="Traditional Arabic" w:cs="Traditional Arabic"/>
          <w:sz w:val="32"/>
          <w:rtl/>
        </w:rPr>
        <w:t>الأحكام</w:t>
      </w:r>
      <w:r w:rsidR="00F073AA" w:rsidRPr="006027A0">
        <w:rPr>
          <w:rFonts w:ascii="Traditional Arabic" w:hAnsi="Traditional Arabic" w:cs="Traditional Arabic"/>
          <w:sz w:val="32"/>
          <w:rtl/>
        </w:rPr>
        <w:t xml:space="preserve"> تتبدّل من حلال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حرام أو من حرام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حلال, ومن مباح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واجب أ</w:t>
      </w:r>
      <w:r w:rsidR="00F073AA" w:rsidRPr="006027A0">
        <w:rPr>
          <w:rFonts w:ascii="Traditional Arabic" w:hAnsi="Traditional Arabic" w:cs="Traditional Arabic"/>
          <w:sz w:val="32"/>
          <w:rtl/>
        </w:rPr>
        <w:t xml:space="preserve">و من واجب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مباح, وهكذا</w:t>
      </w:r>
      <w:r w:rsidR="000738B5" w:rsidRPr="006027A0">
        <w:rPr>
          <w:rFonts w:ascii="Traditional Arabic" w:hAnsi="Traditional Arabic" w:cs="Traditional Arabic"/>
          <w:sz w:val="32"/>
          <w:rtl/>
        </w:rPr>
        <w:t>،</w:t>
      </w:r>
      <w:r w:rsidRPr="006027A0">
        <w:rPr>
          <w:rFonts w:ascii="Traditional Arabic" w:hAnsi="Traditional Arabic" w:cs="Traditional Arabic"/>
          <w:sz w:val="32"/>
          <w:rtl/>
        </w:rPr>
        <w:t xml:space="preserve"> مثال ذلك</w:t>
      </w:r>
      <w:r w:rsidR="000738B5" w:rsidRPr="006027A0">
        <w:rPr>
          <w:rFonts w:ascii="Traditional Arabic" w:hAnsi="Traditional Arabic" w:cs="Traditional Arabic"/>
          <w:sz w:val="32"/>
          <w:rtl/>
        </w:rPr>
        <w:t>:</w:t>
      </w:r>
      <w:r w:rsidRPr="006027A0">
        <w:rPr>
          <w:rFonts w:ascii="Traditional Arabic" w:hAnsi="Traditional Arabic" w:cs="Traditional Arabic"/>
          <w:sz w:val="32"/>
          <w:rtl/>
        </w:rPr>
        <w:t xml:space="preserve"> أ</w:t>
      </w:r>
      <w:r w:rsidR="00F073AA" w:rsidRPr="006027A0">
        <w:rPr>
          <w:rFonts w:ascii="Traditional Arabic" w:hAnsi="Traditional Arabic" w:cs="Traditional Arabic"/>
          <w:sz w:val="32"/>
          <w:rtl/>
        </w:rPr>
        <w:t>ن</w:t>
      </w:r>
      <w:r w:rsidRPr="006027A0">
        <w:rPr>
          <w:rFonts w:ascii="Traditional Arabic" w:hAnsi="Traditional Arabic" w:cs="Traditional Arabic"/>
          <w:sz w:val="32"/>
          <w:rtl/>
        </w:rPr>
        <w:t>ّ</w:t>
      </w:r>
      <w:r w:rsidR="000738B5" w:rsidRPr="006027A0">
        <w:rPr>
          <w:rFonts w:ascii="Traditional Arabic" w:hAnsi="Traditional Arabic" w:cs="Traditional Arabic"/>
          <w:sz w:val="32"/>
          <w:rtl/>
        </w:rPr>
        <w:t xml:space="preserve"> الإ</w:t>
      </w:r>
      <w:r w:rsidR="00F073AA" w:rsidRPr="006027A0">
        <w:rPr>
          <w:rFonts w:ascii="Traditional Arabic" w:hAnsi="Traditional Arabic" w:cs="Traditional Arabic"/>
          <w:sz w:val="32"/>
          <w:rtl/>
        </w:rPr>
        <w:t>نسان لم يكن مستطيعا للحج</w:t>
      </w:r>
      <w:r w:rsidR="000738B5"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 ـ بالمعنى الشرعي</w:t>
      </w:r>
      <w:r w:rsidR="000738B5" w:rsidRPr="006027A0">
        <w:rPr>
          <w:rFonts w:ascii="Traditional Arabic" w:hAnsi="Traditional Arabic" w:cs="Traditional Arabic"/>
          <w:sz w:val="32"/>
          <w:rtl/>
        </w:rPr>
        <w:t>ّ من الا</w:t>
      </w:r>
      <w:r w:rsidR="00F073AA" w:rsidRPr="006027A0">
        <w:rPr>
          <w:rFonts w:ascii="Traditional Arabic" w:hAnsi="Traditional Arabic" w:cs="Traditional Arabic"/>
          <w:sz w:val="32"/>
          <w:rtl/>
        </w:rPr>
        <w:t>ستطاعة ـ فلم يكن يج</w:t>
      </w:r>
      <w:r w:rsidRPr="006027A0">
        <w:rPr>
          <w:rFonts w:ascii="Traditional Arabic" w:hAnsi="Traditional Arabic" w:cs="Traditional Arabic"/>
          <w:sz w:val="32"/>
          <w:rtl/>
        </w:rPr>
        <w:t>ب عليه الحج</w:t>
      </w:r>
      <w:r w:rsidR="000738B5" w:rsidRPr="006027A0">
        <w:rPr>
          <w:rFonts w:ascii="Traditional Arabic" w:hAnsi="Traditional Arabic" w:cs="Traditional Arabic"/>
          <w:sz w:val="32"/>
          <w:rtl/>
        </w:rPr>
        <w:t>ّ</w:t>
      </w:r>
      <w:r w:rsidR="00BE0857" w:rsidRPr="006027A0">
        <w:rPr>
          <w:rFonts w:ascii="Traditional Arabic" w:hAnsi="Traditional Arabic" w:cs="Traditional Arabic"/>
          <w:sz w:val="32"/>
          <w:rtl/>
        </w:rPr>
        <w:t xml:space="preserve"> وبعد ذلك تحصل له الا</w:t>
      </w:r>
      <w:r w:rsidR="00F073AA" w:rsidRPr="006027A0">
        <w:rPr>
          <w:rFonts w:ascii="Traditional Arabic" w:hAnsi="Traditional Arabic" w:cs="Traditional Arabic"/>
          <w:sz w:val="32"/>
          <w:rtl/>
        </w:rPr>
        <w:t>ستطاعة فيتبد</w:t>
      </w:r>
      <w:r w:rsidR="00F758AC"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ل حكمه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الوجوب, كما أ</w:t>
      </w:r>
      <w:r w:rsidR="00F073AA" w:rsidRPr="006027A0">
        <w:rPr>
          <w:rFonts w:ascii="Traditional Arabic" w:hAnsi="Traditional Arabic" w:cs="Traditional Arabic"/>
          <w:sz w:val="32"/>
          <w:rtl/>
        </w:rPr>
        <w:t>ن</w:t>
      </w:r>
      <w:r w:rsidRPr="006027A0">
        <w:rPr>
          <w:rFonts w:ascii="Traditional Arabic" w:hAnsi="Traditional Arabic" w:cs="Traditional Arabic"/>
          <w:sz w:val="32"/>
          <w:rtl/>
        </w:rPr>
        <w:t>ّ</w:t>
      </w:r>
      <w:r w:rsidR="00F758AC" w:rsidRPr="006027A0">
        <w:rPr>
          <w:rFonts w:ascii="Traditional Arabic" w:hAnsi="Traditional Arabic" w:cs="Traditional Arabic"/>
          <w:sz w:val="32"/>
          <w:rtl/>
        </w:rPr>
        <w:t xml:space="preserve"> الإ</w:t>
      </w:r>
      <w:r w:rsidR="00F073AA" w:rsidRPr="006027A0">
        <w:rPr>
          <w:rFonts w:ascii="Traditional Arabic" w:hAnsi="Traditional Arabic" w:cs="Traditional Arabic"/>
          <w:sz w:val="32"/>
          <w:rtl/>
        </w:rPr>
        <w:t>نسان لم يكن مريضا</w:t>
      </w:r>
      <w:r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 فوجب عليه الصوم في شهر رمضان ثم يتمرّض فيسقط عنه الوجوب ويتبدّل حكمه </w:t>
      </w:r>
      <w:r w:rsidR="005E18E4" w:rsidRPr="006027A0">
        <w:rPr>
          <w:rFonts w:ascii="Traditional Arabic" w:hAnsi="Traditional Arabic" w:cs="Traditional Arabic"/>
          <w:sz w:val="32"/>
          <w:rtl/>
        </w:rPr>
        <w:t>إلى</w:t>
      </w:r>
      <w:r w:rsidR="00F758AC" w:rsidRPr="006027A0">
        <w:rPr>
          <w:rFonts w:ascii="Traditional Arabic" w:hAnsi="Traditional Arabic" w:cs="Traditional Arabic"/>
          <w:sz w:val="32"/>
          <w:rtl/>
        </w:rPr>
        <w:t xml:space="preserve"> الإ</w:t>
      </w:r>
      <w:r w:rsidR="00194140" w:rsidRPr="006027A0">
        <w:rPr>
          <w:rFonts w:ascii="Traditional Arabic" w:hAnsi="Traditional Arabic" w:cs="Traditional Arabic"/>
          <w:sz w:val="32"/>
          <w:rtl/>
        </w:rPr>
        <w:t>باحة أ</w:t>
      </w:r>
      <w:r w:rsidR="00F073AA" w:rsidRPr="006027A0">
        <w:rPr>
          <w:rFonts w:ascii="Traditional Arabic" w:hAnsi="Traditional Arabic" w:cs="Traditional Arabic"/>
          <w:sz w:val="32"/>
          <w:rtl/>
        </w:rPr>
        <w:t xml:space="preserve">و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الحرمة,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غير ذلك من موارد تبدّل الحكم بسبب تبدّل بعض ق</w:t>
      </w:r>
      <w:r w:rsidR="00B8641E" w:rsidRPr="006027A0">
        <w:rPr>
          <w:rFonts w:ascii="Traditional Arabic" w:hAnsi="Traditional Arabic" w:cs="Traditional Arabic"/>
          <w:sz w:val="32"/>
          <w:rtl/>
        </w:rPr>
        <w:t xml:space="preserve">يود الموضوع, فهل هذا كلّه يتنافى مع مفاد </w:t>
      </w:r>
      <w:r w:rsidR="00F073AA" w:rsidRPr="006027A0">
        <w:rPr>
          <w:rFonts w:ascii="Traditional Arabic" w:hAnsi="Traditional Arabic" w:cs="Traditional Arabic"/>
          <w:sz w:val="32"/>
          <w:rtl/>
        </w:rPr>
        <w:t>روايات حلال محمد</w:t>
      </w:r>
      <w:r w:rsidR="00F073AA" w:rsidRPr="006027A0">
        <w:rPr>
          <w:rFonts w:ascii="Traditional Arabic" w:hAnsi="Traditional Arabic" w:cs="Traditional Arabic"/>
          <w:sz w:val="32"/>
        </w:rPr>
        <w:sym w:font="Abo-thar" w:char="F04A"/>
      </w:r>
      <w:r w:rsidR="00F073AA" w:rsidRPr="006027A0">
        <w:rPr>
          <w:rFonts w:ascii="Traditional Arabic" w:hAnsi="Traditional Arabic" w:cs="Traditional Arabic"/>
          <w:sz w:val="32"/>
          <w:rtl/>
        </w:rPr>
        <w:t xml:space="preserve"> حلال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يوم القيامة وحرامه حرام </w:t>
      </w:r>
      <w:r w:rsidR="005E18E4" w:rsidRPr="006027A0">
        <w:rPr>
          <w:rFonts w:ascii="Traditional Arabic" w:hAnsi="Traditional Arabic" w:cs="Traditional Arabic"/>
          <w:sz w:val="32"/>
          <w:rtl/>
        </w:rPr>
        <w:t>إلى</w:t>
      </w:r>
      <w:r w:rsidR="00F073AA" w:rsidRPr="006027A0">
        <w:rPr>
          <w:rFonts w:ascii="Traditional Arabic" w:hAnsi="Traditional Arabic" w:cs="Traditional Arabic"/>
          <w:sz w:val="32"/>
          <w:rtl/>
        </w:rPr>
        <w:t xml:space="preserve"> يوم </w:t>
      </w:r>
      <w:r w:rsidR="00F073AA" w:rsidRPr="006027A0">
        <w:rPr>
          <w:rFonts w:ascii="Traditional Arabic" w:hAnsi="Traditional Arabic" w:cs="Traditional Arabic"/>
          <w:sz w:val="32"/>
          <w:rtl/>
        </w:rPr>
        <w:lastRenderedPageBreak/>
        <w:t>القيامة؟!</w:t>
      </w:r>
    </w:p>
    <w:p w:rsidR="00F073AA" w:rsidRPr="006027A0" w:rsidRDefault="00194140" w:rsidP="002F0636">
      <w:pPr>
        <w:rPr>
          <w:rFonts w:ascii="Traditional Arabic" w:hAnsi="Traditional Arabic" w:cs="Traditional Arabic"/>
          <w:sz w:val="32"/>
          <w:rtl/>
        </w:rPr>
      </w:pPr>
      <w:r w:rsidRPr="006027A0">
        <w:rPr>
          <w:rFonts w:ascii="Traditional Arabic" w:hAnsi="Traditional Arabic" w:cs="Traditional Arabic"/>
          <w:sz w:val="32"/>
          <w:rtl/>
        </w:rPr>
        <w:t>وامّا الجواب الح</w:t>
      </w:r>
      <w:r w:rsidR="00F073AA" w:rsidRPr="006027A0">
        <w:rPr>
          <w:rFonts w:ascii="Traditional Arabic" w:hAnsi="Traditional Arabic" w:cs="Traditional Arabic"/>
          <w:sz w:val="32"/>
          <w:rtl/>
        </w:rPr>
        <w:t>لّي</w:t>
      </w:r>
      <w:r w:rsidRPr="006027A0">
        <w:rPr>
          <w:rFonts w:ascii="Traditional Arabic" w:hAnsi="Traditional Arabic" w:cs="Traditional Arabic"/>
          <w:sz w:val="32"/>
          <w:rtl/>
        </w:rPr>
        <w:t xml:space="preserve"> فهو أ</w:t>
      </w:r>
      <w:r w:rsidR="00B8641E" w:rsidRPr="006027A0">
        <w:rPr>
          <w:rFonts w:ascii="Traditional Arabic" w:hAnsi="Traditional Arabic" w:cs="Traditional Arabic"/>
          <w:sz w:val="32"/>
          <w:rtl/>
        </w:rPr>
        <w:t>ن</w:t>
      </w:r>
      <w:r w:rsidRPr="006027A0">
        <w:rPr>
          <w:rFonts w:ascii="Traditional Arabic" w:hAnsi="Traditional Arabic" w:cs="Traditional Arabic"/>
          <w:sz w:val="32"/>
          <w:rtl/>
        </w:rPr>
        <w:t>ّ</w:t>
      </w:r>
      <w:r w:rsidR="00B8641E" w:rsidRPr="006027A0">
        <w:rPr>
          <w:rFonts w:ascii="Traditional Arabic" w:hAnsi="Traditional Arabic" w:cs="Traditional Arabic"/>
          <w:sz w:val="32"/>
          <w:rtl/>
        </w:rPr>
        <w:t xml:space="preserve"> </w:t>
      </w:r>
      <w:r w:rsidR="00F073AA" w:rsidRPr="006027A0">
        <w:rPr>
          <w:rFonts w:ascii="Traditional Arabic" w:hAnsi="Traditional Arabic" w:cs="Traditional Arabic"/>
          <w:sz w:val="32"/>
          <w:rtl/>
        </w:rPr>
        <w:t>كل</w:t>
      </w:r>
      <w:r w:rsidR="00F758AC"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 حكم شرعي</w:t>
      </w:r>
      <w:r w:rsidRPr="006027A0">
        <w:rPr>
          <w:rFonts w:ascii="Traditional Arabic" w:hAnsi="Traditional Arabic" w:cs="Traditional Arabic"/>
          <w:sz w:val="32"/>
          <w:rtl/>
        </w:rPr>
        <w:t>ّ</w:t>
      </w:r>
      <w:r w:rsidR="00F073AA" w:rsidRPr="006027A0">
        <w:rPr>
          <w:rFonts w:ascii="Traditional Arabic" w:hAnsi="Traditional Arabic" w:cs="Traditional Arabic"/>
          <w:sz w:val="32"/>
          <w:rtl/>
        </w:rPr>
        <w:t xml:space="preserve"> له موضوع مقد</w:t>
      </w:r>
      <w:r w:rsidR="00F758AC" w:rsidRPr="006027A0">
        <w:rPr>
          <w:rFonts w:ascii="Traditional Arabic" w:hAnsi="Traditional Arabic" w:cs="Traditional Arabic"/>
          <w:sz w:val="32"/>
          <w:rtl/>
        </w:rPr>
        <w:t>ّر الوجود, بمعنى أ</w:t>
      </w:r>
      <w:r w:rsidR="00F073AA" w:rsidRPr="006027A0">
        <w:rPr>
          <w:rFonts w:ascii="Traditional Arabic" w:hAnsi="Traditional Arabic" w:cs="Traditional Arabic"/>
          <w:sz w:val="32"/>
          <w:rtl/>
        </w:rPr>
        <w:t>ن</w:t>
      </w:r>
      <w:r w:rsidRPr="006027A0">
        <w:rPr>
          <w:rFonts w:ascii="Traditional Arabic" w:hAnsi="Traditional Arabic" w:cs="Traditional Arabic"/>
          <w:sz w:val="32"/>
          <w:rtl/>
        </w:rPr>
        <w:t>ّ</w:t>
      </w:r>
      <w:r w:rsidR="00F073AA" w:rsidRPr="006027A0">
        <w:rPr>
          <w:rFonts w:ascii="Traditional Arabic" w:hAnsi="Traditional Arabic" w:cs="Traditional Arabic"/>
          <w:sz w:val="32"/>
          <w:rtl/>
        </w:rPr>
        <w:t>ه على تقدير تحقّق ذلك الموضوع يجري عليه ذلك الحكم, وربّما يكون</w:t>
      </w:r>
      <w:r w:rsidR="00B8641E" w:rsidRPr="006027A0">
        <w:rPr>
          <w:rFonts w:ascii="Traditional Arabic" w:hAnsi="Traditional Arabic" w:cs="Traditional Arabic"/>
          <w:sz w:val="32"/>
          <w:rtl/>
        </w:rPr>
        <w:t xml:space="preserve"> الموضوع مشتملاً على قيود معيّنة</w:t>
      </w:r>
      <w:r w:rsidR="00F073AA" w:rsidRPr="006027A0">
        <w:rPr>
          <w:rFonts w:ascii="Traditional Arabic" w:hAnsi="Traditional Arabic" w:cs="Traditional Arabic"/>
          <w:sz w:val="32"/>
          <w:rtl/>
        </w:rPr>
        <w:t xml:space="preserve"> بحيث متى ما تمّت تلك القيود</w:t>
      </w:r>
      <w:r w:rsidR="00B8641E" w:rsidRPr="006027A0">
        <w:rPr>
          <w:rFonts w:ascii="Traditional Arabic" w:hAnsi="Traditional Arabic" w:cs="Traditional Arabic"/>
          <w:sz w:val="32"/>
          <w:rtl/>
        </w:rPr>
        <w:t xml:space="preserve"> جرى</w:t>
      </w:r>
      <w:r w:rsidR="00F073AA" w:rsidRPr="006027A0">
        <w:rPr>
          <w:rFonts w:ascii="Traditional Arabic" w:hAnsi="Traditional Arabic" w:cs="Traditional Arabic"/>
          <w:sz w:val="32"/>
          <w:rtl/>
        </w:rPr>
        <w:t xml:space="preserve"> عليه الحكم ومتى ما انتفى بعض تلك القيود</w:t>
      </w:r>
      <w:r w:rsidRPr="006027A0">
        <w:rPr>
          <w:rFonts w:ascii="Traditional Arabic" w:hAnsi="Traditional Arabic" w:cs="Traditional Arabic"/>
          <w:sz w:val="32"/>
          <w:rtl/>
        </w:rPr>
        <w:t xml:space="preserve"> سقط الحكم, من قبيل وجوب الحج</w:t>
      </w:r>
      <w:r w:rsidR="00F758AC"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فإ</w:t>
      </w:r>
      <w:r w:rsidR="00F073AA" w:rsidRPr="006027A0">
        <w:rPr>
          <w:rFonts w:ascii="Traditional Arabic" w:hAnsi="Traditional Arabic" w:cs="Traditional Arabic"/>
          <w:sz w:val="32"/>
          <w:rtl/>
        </w:rPr>
        <w:t>ن</w:t>
      </w:r>
      <w:r w:rsidRPr="006027A0">
        <w:rPr>
          <w:rFonts w:ascii="Traditional Arabic" w:hAnsi="Traditional Arabic" w:cs="Traditional Arabic"/>
          <w:sz w:val="32"/>
          <w:rtl/>
        </w:rPr>
        <w:t>ّ موضوعه عبارة عن الإ</w:t>
      </w:r>
      <w:r w:rsidR="00F073AA" w:rsidRPr="006027A0">
        <w:rPr>
          <w:rFonts w:ascii="Traditional Arabic" w:hAnsi="Traditional Arabic" w:cs="Traditional Arabic"/>
          <w:sz w:val="32"/>
          <w:rtl/>
        </w:rPr>
        <w:t>نسان الذي يكون مستطيعا</w:t>
      </w:r>
      <w:r w:rsidRPr="006027A0">
        <w:rPr>
          <w:rFonts w:ascii="Traditional Arabic" w:hAnsi="Traditional Arabic" w:cs="Traditional Arabic"/>
          <w:sz w:val="32"/>
          <w:rtl/>
        </w:rPr>
        <w:t>ً</w:t>
      </w:r>
      <w:r w:rsidR="00F073AA" w:rsidRPr="006027A0">
        <w:rPr>
          <w:rFonts w:ascii="Traditional Arabic" w:hAnsi="Traditional Arabic" w:cs="Traditional Arabic"/>
          <w:sz w:val="32"/>
          <w:rtl/>
        </w:rPr>
        <w:t>, صحيح البدن, مخلّى السرب</w:t>
      </w:r>
      <w:r w:rsidR="00F02A08" w:rsidRPr="006027A0">
        <w:rPr>
          <w:rFonts w:ascii="Traditional Arabic" w:hAnsi="Traditional Arabic" w:cs="Traditional Arabic"/>
          <w:sz w:val="32"/>
          <w:rtl/>
        </w:rPr>
        <w:t>, فما لم يتم</w:t>
      </w:r>
      <w:r w:rsidR="00BE0857"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جميع هذه القيود لا يجري عليه وجوب الحج</w:t>
      </w:r>
      <w:r w:rsidR="00F758AC" w:rsidRPr="006027A0">
        <w:rPr>
          <w:rFonts w:ascii="Traditional Arabic" w:hAnsi="Traditional Arabic" w:cs="Traditional Arabic"/>
          <w:sz w:val="32"/>
          <w:rtl/>
        </w:rPr>
        <w:t>ّ</w:t>
      </w:r>
      <w:r w:rsidR="00F02A08" w:rsidRPr="006027A0">
        <w:rPr>
          <w:rFonts w:ascii="Traditional Arabic" w:hAnsi="Traditional Arabic" w:cs="Traditional Arabic"/>
          <w:sz w:val="32"/>
          <w:rtl/>
        </w:rPr>
        <w:t>, وبسقوط بعض هذه القيود يسقط وجوب الحج</w:t>
      </w:r>
      <w:r w:rsidR="00F758AC"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ويتبد</w:t>
      </w:r>
      <w:r w:rsidR="00F758AC"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ل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الإ</w:t>
      </w:r>
      <w:r w:rsidR="00F02A08" w:rsidRPr="006027A0">
        <w:rPr>
          <w:rFonts w:ascii="Traditional Arabic" w:hAnsi="Traditional Arabic" w:cs="Traditional Arabic"/>
          <w:sz w:val="32"/>
          <w:rtl/>
        </w:rPr>
        <w:t>ب</w:t>
      </w:r>
      <w:r w:rsidRPr="006027A0">
        <w:rPr>
          <w:rFonts w:ascii="Traditional Arabic" w:hAnsi="Traditional Arabic" w:cs="Traditional Arabic"/>
          <w:sz w:val="32"/>
          <w:rtl/>
        </w:rPr>
        <w:t>احة مثلا. وهذا لا ينافي أ</w:t>
      </w:r>
      <w:r w:rsidR="00F02A08" w:rsidRPr="006027A0">
        <w:rPr>
          <w:rFonts w:ascii="Traditional Arabic" w:hAnsi="Traditional Arabic" w:cs="Traditional Arabic"/>
          <w:sz w:val="32"/>
          <w:rtl/>
        </w:rPr>
        <w:t>بدي</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ة </w:t>
      </w:r>
      <w:r w:rsidR="00454E98" w:rsidRPr="006027A0">
        <w:rPr>
          <w:rFonts w:ascii="Traditional Arabic" w:hAnsi="Traditional Arabic" w:cs="Traditional Arabic"/>
          <w:sz w:val="32"/>
          <w:rtl/>
        </w:rPr>
        <w:t>الأحكام</w:t>
      </w:r>
      <w:r w:rsidR="00F02A08" w:rsidRPr="006027A0">
        <w:rPr>
          <w:rFonts w:ascii="Traditional Arabic" w:hAnsi="Traditional Arabic" w:cs="Traditional Arabic"/>
          <w:sz w:val="32"/>
          <w:rtl/>
        </w:rPr>
        <w:t xml:space="preserve"> وعدم تبد</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لها من الناحية المبدئي</w:t>
      </w:r>
      <w:r w:rsidR="00F758AC" w:rsidRPr="006027A0">
        <w:rPr>
          <w:rFonts w:ascii="Traditional Arabic" w:hAnsi="Traditional Arabic" w:cs="Traditional Arabic"/>
          <w:sz w:val="32"/>
          <w:rtl/>
        </w:rPr>
        <w:t>ّ</w:t>
      </w:r>
      <w:r w:rsidR="00F02A08" w:rsidRPr="006027A0">
        <w:rPr>
          <w:rFonts w:ascii="Traditional Arabic" w:hAnsi="Traditional Arabic" w:cs="Traditional Arabic"/>
          <w:sz w:val="32"/>
          <w:rtl/>
        </w:rPr>
        <w:t>ة بالمعنى المقصود في الروايات المشار إليها</w:t>
      </w:r>
      <w:r w:rsidR="00BE0857" w:rsidRPr="006027A0">
        <w:rPr>
          <w:rFonts w:ascii="Traditional Arabic" w:hAnsi="Traditional Arabic" w:cs="Traditional Arabic"/>
          <w:sz w:val="32"/>
          <w:rtl/>
        </w:rPr>
        <w:t>،</w:t>
      </w:r>
      <w:r w:rsidRPr="006027A0">
        <w:rPr>
          <w:rFonts w:ascii="Traditional Arabic" w:hAnsi="Traditional Arabic" w:cs="Traditional Arabic"/>
          <w:sz w:val="32"/>
          <w:rtl/>
        </w:rPr>
        <w:t xml:space="preserve"> فإن</w:t>
      </w:r>
      <w:r w:rsidR="00F758AC" w:rsidRPr="006027A0">
        <w:rPr>
          <w:rFonts w:ascii="Traditional Arabic" w:hAnsi="Traditional Arabic" w:cs="Traditional Arabic"/>
          <w:sz w:val="32"/>
          <w:rtl/>
        </w:rPr>
        <w:t>ّ</w:t>
      </w:r>
      <w:r w:rsidRPr="006027A0">
        <w:rPr>
          <w:rFonts w:ascii="Traditional Arabic" w:hAnsi="Traditional Arabic" w:cs="Traditional Arabic"/>
          <w:sz w:val="32"/>
          <w:rtl/>
        </w:rPr>
        <w:t xml:space="preserve"> هذه الروايات إن</w:t>
      </w:r>
      <w:r w:rsidR="00F758AC" w:rsidRPr="006027A0">
        <w:rPr>
          <w:rFonts w:ascii="Traditional Arabic" w:hAnsi="Traditional Arabic" w:cs="Traditional Arabic"/>
          <w:sz w:val="32"/>
          <w:rtl/>
        </w:rPr>
        <w:t>ّ</w:t>
      </w:r>
      <w:r w:rsidRPr="006027A0">
        <w:rPr>
          <w:rFonts w:ascii="Traditional Arabic" w:hAnsi="Traditional Arabic" w:cs="Traditional Arabic"/>
          <w:sz w:val="32"/>
          <w:rtl/>
        </w:rPr>
        <w:t>ما تدل</w:t>
      </w:r>
      <w:r w:rsidR="00F758AC" w:rsidRPr="006027A0">
        <w:rPr>
          <w:rFonts w:ascii="Traditional Arabic" w:hAnsi="Traditional Arabic" w:cs="Traditional Arabic"/>
          <w:sz w:val="32"/>
          <w:rtl/>
        </w:rPr>
        <w:t>ّ</w:t>
      </w:r>
      <w:r w:rsidRPr="006027A0">
        <w:rPr>
          <w:rFonts w:ascii="Traditional Arabic" w:hAnsi="Traditional Arabic" w:cs="Traditional Arabic"/>
          <w:sz w:val="32"/>
          <w:rtl/>
        </w:rPr>
        <w:t xml:space="preserve"> على أ</w:t>
      </w:r>
      <w:r w:rsidR="00F02A08" w:rsidRPr="006027A0">
        <w:rPr>
          <w:rFonts w:ascii="Traditional Arabic" w:hAnsi="Traditional Arabic" w:cs="Traditional Arabic"/>
          <w:sz w:val="32"/>
          <w:rtl/>
        </w:rPr>
        <w:t>ن</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كل</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حكم شرعي</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بمال</w:t>
      </w:r>
      <w:r w:rsidR="00F758AC" w:rsidRPr="006027A0">
        <w:rPr>
          <w:rFonts w:ascii="Traditional Arabic" w:hAnsi="Traditional Arabic" w:cs="Traditional Arabic"/>
          <w:sz w:val="32"/>
          <w:rtl/>
        </w:rPr>
        <w:t>َ</w:t>
      </w:r>
      <w:r w:rsidR="00F02A08" w:rsidRPr="006027A0">
        <w:rPr>
          <w:rFonts w:ascii="Traditional Arabic" w:hAnsi="Traditional Arabic" w:cs="Traditional Arabic"/>
          <w:sz w:val="32"/>
          <w:rtl/>
        </w:rPr>
        <w:t>ه</w:t>
      </w:r>
      <w:r w:rsidR="00F758AC" w:rsidRPr="006027A0">
        <w:rPr>
          <w:rFonts w:ascii="Traditional Arabic" w:hAnsi="Traditional Arabic" w:cs="Traditional Arabic"/>
          <w:sz w:val="32"/>
          <w:rtl/>
        </w:rPr>
        <w:t>ُ من موضوع ومن قيود ملحوظة فيه،</w:t>
      </w:r>
      <w:r w:rsidR="00F02A08" w:rsidRPr="006027A0">
        <w:rPr>
          <w:rFonts w:ascii="Traditional Arabic" w:hAnsi="Traditional Arabic" w:cs="Traditional Arabic"/>
          <w:sz w:val="32"/>
          <w:rtl/>
        </w:rPr>
        <w:t xml:space="preserve"> لايتبدّل </w:t>
      </w:r>
      <w:r w:rsidR="005E18E4" w:rsidRPr="006027A0">
        <w:rPr>
          <w:rFonts w:ascii="Traditional Arabic" w:hAnsi="Traditional Arabic" w:cs="Traditional Arabic"/>
          <w:sz w:val="32"/>
          <w:rtl/>
        </w:rPr>
        <w:t>إلى</w:t>
      </w:r>
      <w:r w:rsidR="00F02A08" w:rsidRPr="006027A0">
        <w:rPr>
          <w:rFonts w:ascii="Traditional Arabic" w:hAnsi="Traditional Arabic" w:cs="Traditional Arabic"/>
          <w:sz w:val="32"/>
          <w:rtl/>
        </w:rPr>
        <w:t xml:space="preserve"> يوم القيامة, ولا تدلّ على عدم تبدّل الحكم بتبدّل موضوعه أو بتبدّل بعض القيود الدخيلة في موضوعه. </w:t>
      </w:r>
    </w:p>
    <w:p w:rsidR="00F02A08" w:rsidRPr="006027A0" w:rsidRDefault="00F758AC" w:rsidP="002F0636">
      <w:pPr>
        <w:rPr>
          <w:rFonts w:ascii="Traditional Arabic" w:hAnsi="Traditional Arabic" w:cs="Traditional Arabic"/>
          <w:sz w:val="32"/>
          <w:rtl/>
        </w:rPr>
      </w:pPr>
      <w:r w:rsidRPr="006027A0">
        <w:rPr>
          <w:rFonts w:ascii="Traditional Arabic" w:hAnsi="Traditional Arabic" w:cs="Traditional Arabic"/>
          <w:sz w:val="32"/>
          <w:rtl/>
        </w:rPr>
        <w:t>ومن هنا نقول: إ</w:t>
      </w:r>
      <w:r w:rsidR="00F02A08" w:rsidRPr="006027A0">
        <w:rPr>
          <w:rFonts w:ascii="Traditional Arabic" w:hAnsi="Traditional Arabic" w:cs="Traditional Arabic"/>
          <w:sz w:val="32"/>
          <w:rtl/>
        </w:rPr>
        <w:t>ن</w:t>
      </w:r>
      <w:r w:rsidR="00194140" w:rsidRPr="006027A0">
        <w:rPr>
          <w:rFonts w:ascii="Traditional Arabic" w:hAnsi="Traditional Arabic" w:cs="Traditional Arabic"/>
          <w:sz w:val="32"/>
          <w:rtl/>
        </w:rPr>
        <w:t>ّ الشريعة الإ</w:t>
      </w:r>
      <w:r w:rsidR="00F02A08" w:rsidRPr="006027A0">
        <w:rPr>
          <w:rFonts w:ascii="Traditional Arabic" w:hAnsi="Traditional Arabic" w:cs="Traditional Arabic"/>
          <w:sz w:val="32"/>
          <w:rtl/>
        </w:rPr>
        <w:t>سلامي</w:t>
      </w:r>
      <w:r w:rsidR="00194140" w:rsidRPr="006027A0">
        <w:rPr>
          <w:rFonts w:ascii="Traditional Arabic" w:hAnsi="Traditional Arabic" w:cs="Traditional Arabic"/>
          <w:sz w:val="32"/>
          <w:rtl/>
        </w:rPr>
        <w:t>ّة التي أ</w:t>
      </w:r>
      <w:r w:rsidR="00F02A08" w:rsidRPr="006027A0">
        <w:rPr>
          <w:rFonts w:ascii="Traditional Arabic" w:hAnsi="Traditional Arabic" w:cs="Traditional Arabic"/>
          <w:sz w:val="32"/>
          <w:rtl/>
        </w:rPr>
        <w:t xml:space="preserve">وجبت طاعة </w:t>
      </w:r>
      <w:r w:rsidR="005E18E4" w:rsidRPr="006027A0">
        <w:rPr>
          <w:rFonts w:ascii="Traditional Arabic" w:hAnsi="Traditional Arabic" w:cs="Traditional Arabic"/>
          <w:sz w:val="32"/>
          <w:rtl/>
        </w:rPr>
        <w:t>وليّ</w:t>
      </w:r>
      <w:r w:rsidR="00F02A08" w:rsidRPr="006027A0">
        <w:rPr>
          <w:rFonts w:ascii="Traditional Arabic" w:hAnsi="Traditional Arabic" w:cs="Traditional Arabic"/>
          <w:sz w:val="32"/>
          <w:rtl/>
        </w:rPr>
        <w:t xml:space="preserve"> الأمر فيما يأمر بفعله من الا</w:t>
      </w:r>
      <w:r w:rsidR="00194140" w:rsidRPr="006027A0">
        <w:rPr>
          <w:rFonts w:ascii="Traditional Arabic" w:hAnsi="Traditional Arabic" w:cs="Traditional Arabic"/>
          <w:sz w:val="32"/>
          <w:rtl/>
        </w:rPr>
        <w:t>ُ</w:t>
      </w:r>
      <w:r w:rsidR="00F02A08" w:rsidRPr="006027A0">
        <w:rPr>
          <w:rFonts w:ascii="Traditional Arabic" w:hAnsi="Traditional Arabic" w:cs="Traditional Arabic"/>
          <w:sz w:val="32"/>
          <w:rtl/>
        </w:rPr>
        <w:t>مور المباحة بطبعها, لابد</w:t>
      </w:r>
      <w:r w:rsidR="00194140" w:rsidRPr="006027A0">
        <w:rPr>
          <w:rFonts w:ascii="Traditional Arabic" w:hAnsi="Traditional Arabic" w:cs="Traditional Arabic"/>
          <w:sz w:val="32"/>
          <w:rtl/>
        </w:rPr>
        <w:t>ّ لها أ</w:t>
      </w:r>
      <w:r w:rsidR="00F02A08" w:rsidRPr="006027A0">
        <w:rPr>
          <w:rFonts w:ascii="Traditional Arabic" w:hAnsi="Traditional Arabic" w:cs="Traditional Arabic"/>
          <w:sz w:val="32"/>
          <w:rtl/>
        </w:rPr>
        <w:t>ن</w:t>
      </w:r>
      <w:r w:rsidR="00194140"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تقي</w:t>
      </w:r>
      <w:r w:rsidR="00194140"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د </w:t>
      </w:r>
      <w:r w:rsidRPr="006027A0">
        <w:rPr>
          <w:rFonts w:ascii="Traditional Arabic" w:hAnsi="Traditional Arabic" w:cs="Traditional Arabic"/>
          <w:sz w:val="32"/>
          <w:rtl/>
        </w:rPr>
        <w:t>إ</w:t>
      </w:r>
      <w:r w:rsidR="00A36BB7" w:rsidRPr="006027A0">
        <w:rPr>
          <w:rFonts w:ascii="Traditional Arabic" w:hAnsi="Traditional Arabic" w:cs="Traditional Arabic"/>
          <w:sz w:val="32"/>
          <w:rtl/>
        </w:rPr>
        <w:t>باحة تلك المباحات بعدم صدور الأ</w:t>
      </w:r>
      <w:r w:rsidR="00F02A08" w:rsidRPr="006027A0">
        <w:rPr>
          <w:rFonts w:ascii="Traditional Arabic" w:hAnsi="Traditional Arabic" w:cs="Traditional Arabic"/>
          <w:sz w:val="32"/>
          <w:rtl/>
        </w:rPr>
        <w:t xml:space="preserve">مر بفعلها من قبل </w:t>
      </w:r>
      <w:r w:rsidR="005E18E4" w:rsidRPr="006027A0">
        <w:rPr>
          <w:rFonts w:ascii="Traditional Arabic" w:hAnsi="Traditional Arabic" w:cs="Traditional Arabic"/>
          <w:sz w:val="32"/>
          <w:rtl/>
        </w:rPr>
        <w:t>وليّ</w:t>
      </w:r>
      <w:r w:rsidR="00991875" w:rsidRPr="006027A0">
        <w:rPr>
          <w:rFonts w:ascii="Traditional Arabic" w:hAnsi="Traditional Arabic" w:cs="Traditional Arabic"/>
          <w:sz w:val="32"/>
          <w:rtl/>
        </w:rPr>
        <w:t xml:space="preserve"> الأمر, وهذا يعني أ</w:t>
      </w:r>
      <w:r w:rsidR="00F02A08" w:rsidRPr="006027A0">
        <w:rPr>
          <w:rFonts w:ascii="Traditional Arabic" w:hAnsi="Traditional Arabic" w:cs="Traditional Arabic"/>
          <w:sz w:val="32"/>
          <w:rtl/>
        </w:rPr>
        <w:t>ن</w:t>
      </w:r>
      <w:r w:rsidR="00991875" w:rsidRPr="006027A0">
        <w:rPr>
          <w:rFonts w:ascii="Traditional Arabic" w:hAnsi="Traditional Arabic" w:cs="Traditional Arabic"/>
          <w:sz w:val="32"/>
          <w:rtl/>
        </w:rPr>
        <w:t>ّ صدور الأ</w:t>
      </w:r>
      <w:r w:rsidR="00F02A08" w:rsidRPr="006027A0">
        <w:rPr>
          <w:rFonts w:ascii="Traditional Arabic" w:hAnsi="Traditional Arabic" w:cs="Traditional Arabic"/>
          <w:sz w:val="32"/>
          <w:rtl/>
        </w:rPr>
        <w:t>مر من قبله بفعل ماهو مباح بطبعه يؤد</w:t>
      </w:r>
      <w:r w:rsidR="00A36BB7"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ي </w:t>
      </w:r>
      <w:r w:rsidR="005E18E4" w:rsidRPr="006027A0">
        <w:rPr>
          <w:rFonts w:ascii="Traditional Arabic" w:hAnsi="Traditional Arabic" w:cs="Traditional Arabic"/>
          <w:sz w:val="32"/>
          <w:rtl/>
        </w:rPr>
        <w:t>إلى</w:t>
      </w:r>
      <w:r w:rsidRPr="006027A0">
        <w:rPr>
          <w:rFonts w:ascii="Traditional Arabic" w:hAnsi="Traditional Arabic" w:cs="Traditional Arabic"/>
          <w:sz w:val="32"/>
          <w:rtl/>
        </w:rPr>
        <w:t xml:space="preserve"> انتفاء قيد الإ</w:t>
      </w:r>
      <w:r w:rsidR="00F02A08" w:rsidRPr="006027A0">
        <w:rPr>
          <w:rFonts w:ascii="Traditional Arabic" w:hAnsi="Traditional Arabic" w:cs="Traditional Arabic"/>
          <w:sz w:val="32"/>
          <w:rtl/>
        </w:rPr>
        <w:t>باحة فتس</w:t>
      </w:r>
      <w:r w:rsidRPr="006027A0">
        <w:rPr>
          <w:rFonts w:ascii="Traditional Arabic" w:hAnsi="Traditional Arabic" w:cs="Traditional Arabic"/>
          <w:sz w:val="32"/>
          <w:rtl/>
        </w:rPr>
        <w:t>قط الإ</w:t>
      </w:r>
      <w:r w:rsidR="00F02A08" w:rsidRPr="006027A0">
        <w:rPr>
          <w:rFonts w:ascii="Traditional Arabic" w:hAnsi="Traditional Arabic" w:cs="Traditional Arabic"/>
          <w:sz w:val="32"/>
          <w:rtl/>
        </w:rPr>
        <w:t>باحة بزوال قيدها, وهذا يعني تبد</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ل الحكم بتبد</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ل بعض القيود الدخيلة فيه, وهذا لا ينافي مدلول تلك الروايات كما ذكرنا.</w:t>
      </w:r>
    </w:p>
    <w:p w:rsidR="0025114B" w:rsidRPr="006027A0" w:rsidRDefault="00F758AC" w:rsidP="0025114B">
      <w:pPr>
        <w:rPr>
          <w:rFonts w:ascii="Traditional Arabic" w:hAnsi="Traditional Arabic" w:cs="Traditional Arabic"/>
          <w:sz w:val="32"/>
          <w:rtl/>
        </w:rPr>
      </w:pPr>
      <w:r w:rsidRPr="006027A0">
        <w:rPr>
          <w:rFonts w:ascii="Traditional Arabic" w:hAnsi="Traditional Arabic" w:cs="Traditional Arabic"/>
          <w:sz w:val="32"/>
          <w:rtl/>
        </w:rPr>
        <w:t>وأ</w:t>
      </w:r>
      <w:r w:rsidR="00F02A08" w:rsidRPr="006027A0">
        <w:rPr>
          <w:rFonts w:ascii="Traditional Arabic" w:hAnsi="Traditional Arabic" w:cs="Traditional Arabic"/>
          <w:sz w:val="32"/>
          <w:rtl/>
        </w:rPr>
        <w:t>خيرا</w:t>
      </w:r>
      <w:r w:rsidR="00991875" w:rsidRPr="006027A0">
        <w:rPr>
          <w:rFonts w:ascii="Traditional Arabic" w:hAnsi="Traditional Arabic" w:cs="Traditional Arabic"/>
          <w:sz w:val="32"/>
          <w:rtl/>
        </w:rPr>
        <w:t>ً نستنتج أ</w:t>
      </w:r>
      <w:r w:rsidR="00F02A08" w:rsidRPr="006027A0">
        <w:rPr>
          <w:rFonts w:ascii="Traditional Arabic" w:hAnsi="Traditional Arabic" w:cs="Traditional Arabic"/>
          <w:sz w:val="32"/>
          <w:rtl/>
        </w:rPr>
        <w:t>ن</w:t>
      </w:r>
      <w:r w:rsidR="00991875"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فكرة (منطق</w:t>
      </w:r>
      <w:r w:rsidRPr="006027A0">
        <w:rPr>
          <w:rFonts w:ascii="Traditional Arabic" w:hAnsi="Traditional Arabic" w:cs="Traditional Arabic"/>
          <w:sz w:val="32"/>
          <w:rtl/>
        </w:rPr>
        <w:t>ة الفراغ في التشريع الإ</w:t>
      </w:r>
      <w:r w:rsidR="00991875" w:rsidRPr="006027A0">
        <w:rPr>
          <w:rFonts w:ascii="Traditional Arabic" w:hAnsi="Traditional Arabic" w:cs="Traditional Arabic"/>
          <w:sz w:val="32"/>
          <w:rtl/>
        </w:rPr>
        <w:t>سلامي) وإ</w:t>
      </w:r>
      <w:r w:rsidR="00F02A08" w:rsidRPr="006027A0">
        <w:rPr>
          <w:rFonts w:ascii="Traditional Arabic" w:hAnsi="Traditional Arabic" w:cs="Traditional Arabic"/>
          <w:sz w:val="32"/>
          <w:rtl/>
        </w:rPr>
        <w:t>ن كانت جديدة من حيث</w:t>
      </w:r>
      <w:r w:rsidRPr="006027A0">
        <w:rPr>
          <w:rFonts w:ascii="Traditional Arabic" w:hAnsi="Traditional Arabic" w:cs="Traditional Arabic"/>
          <w:sz w:val="32"/>
          <w:rtl/>
        </w:rPr>
        <w:t xml:space="preserve"> التسمية بهذا الا</w:t>
      </w:r>
      <w:r w:rsidR="00F02A08" w:rsidRPr="006027A0">
        <w:rPr>
          <w:rFonts w:ascii="Traditional Arabic" w:hAnsi="Traditional Arabic" w:cs="Traditional Arabic"/>
          <w:sz w:val="32"/>
          <w:rtl/>
        </w:rPr>
        <w:t>سم</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 لكن</w:t>
      </w:r>
      <w:r w:rsidR="00991875" w:rsidRPr="006027A0">
        <w:rPr>
          <w:rFonts w:ascii="Traditional Arabic" w:hAnsi="Traditional Arabic" w:cs="Traditional Arabic"/>
          <w:sz w:val="32"/>
          <w:rtl/>
        </w:rPr>
        <w:t>ّها في محتواها الأصلي فكرة إ</w:t>
      </w:r>
      <w:r w:rsidR="00F02A08" w:rsidRPr="006027A0">
        <w:rPr>
          <w:rFonts w:ascii="Traditional Arabic" w:hAnsi="Traditional Arabic" w:cs="Traditional Arabic"/>
          <w:sz w:val="32"/>
          <w:rtl/>
        </w:rPr>
        <w:t>سلامي</w:t>
      </w:r>
      <w:r w:rsidRPr="006027A0">
        <w:rPr>
          <w:rFonts w:ascii="Traditional Arabic" w:hAnsi="Traditional Arabic" w:cs="Traditional Arabic"/>
          <w:sz w:val="32"/>
          <w:rtl/>
        </w:rPr>
        <w:t>ّ</w:t>
      </w:r>
      <w:r w:rsidR="00F02A08" w:rsidRPr="006027A0">
        <w:rPr>
          <w:rFonts w:ascii="Traditional Arabic" w:hAnsi="Traditional Arabic" w:cs="Traditional Arabic"/>
          <w:sz w:val="32"/>
          <w:rtl/>
        </w:rPr>
        <w:t xml:space="preserve">ة مطروحة من قديم ضمن فكرة وجوب طاعة </w:t>
      </w:r>
      <w:r w:rsidR="005E18E4" w:rsidRPr="006027A0">
        <w:rPr>
          <w:rFonts w:ascii="Traditional Arabic" w:hAnsi="Traditional Arabic" w:cs="Traditional Arabic"/>
          <w:sz w:val="32"/>
          <w:rtl/>
        </w:rPr>
        <w:t>وليّ</w:t>
      </w:r>
      <w:r w:rsidR="00F02A08" w:rsidRPr="006027A0">
        <w:rPr>
          <w:rFonts w:ascii="Traditional Arabic" w:hAnsi="Traditional Arabic" w:cs="Traditional Arabic"/>
          <w:sz w:val="32"/>
          <w:rtl/>
        </w:rPr>
        <w:t xml:space="preserve"> الأمر, ولها ضوابطها وم</w:t>
      </w:r>
      <w:r w:rsidRPr="006027A0">
        <w:rPr>
          <w:rFonts w:ascii="Traditional Arabic" w:hAnsi="Traditional Arabic" w:cs="Traditional Arabic"/>
          <w:sz w:val="32"/>
          <w:rtl/>
        </w:rPr>
        <w:t>وازينها ولا يرد عليها شيء من الا</w:t>
      </w:r>
      <w:r w:rsidR="00F02A08" w:rsidRPr="006027A0">
        <w:rPr>
          <w:rFonts w:ascii="Traditional Arabic" w:hAnsi="Traditional Arabic" w:cs="Traditional Arabic"/>
          <w:sz w:val="32"/>
          <w:rtl/>
        </w:rPr>
        <w:t xml:space="preserve">عتراضات المذكورة. هذا </w:t>
      </w:r>
      <w:r w:rsidR="00F02A08" w:rsidRPr="006027A0">
        <w:rPr>
          <w:rFonts w:ascii="Traditional Arabic" w:hAnsi="Traditional Arabic" w:cs="Traditional Arabic"/>
          <w:sz w:val="32"/>
          <w:rtl/>
        </w:rPr>
        <w:lastRenderedPageBreak/>
        <w:t>وآخ</w:t>
      </w:r>
      <w:r w:rsidR="00016C3F" w:rsidRPr="006027A0">
        <w:rPr>
          <w:rFonts w:ascii="Traditional Arabic" w:hAnsi="Traditional Arabic" w:cs="Traditional Arabic"/>
          <w:sz w:val="32"/>
          <w:rtl/>
        </w:rPr>
        <w:t>ر دعوانا</w:t>
      </w:r>
      <w:r w:rsidRPr="006027A0">
        <w:rPr>
          <w:rFonts w:ascii="Traditional Arabic" w:hAnsi="Traditional Arabic" w:cs="Traditional Arabic"/>
          <w:sz w:val="32"/>
          <w:rtl/>
        </w:rPr>
        <w:t xml:space="preserve"> أن</w:t>
      </w:r>
      <w:r w:rsidR="0025114B" w:rsidRPr="006027A0">
        <w:rPr>
          <w:rFonts w:ascii="Traditional Arabic" w:hAnsi="Traditional Arabic" w:cs="Traditional Arabic"/>
          <w:sz w:val="32"/>
          <w:rtl/>
        </w:rPr>
        <w:t xml:space="preserve"> الحمد لله رب</w:t>
      </w:r>
      <w:r w:rsidR="00DC0206" w:rsidRPr="006027A0">
        <w:rPr>
          <w:rFonts w:ascii="Traditional Arabic" w:hAnsi="Traditional Arabic" w:cs="Traditional Arabic"/>
          <w:sz w:val="32"/>
          <w:rtl/>
        </w:rPr>
        <w:t>ّ</w:t>
      </w:r>
      <w:r w:rsidR="0025114B" w:rsidRPr="006027A0">
        <w:rPr>
          <w:rFonts w:ascii="Traditional Arabic" w:hAnsi="Traditional Arabic" w:cs="Traditional Arabic"/>
          <w:sz w:val="32"/>
          <w:rtl/>
        </w:rPr>
        <w:t xml:space="preserve"> العا</w:t>
      </w:r>
      <w:r w:rsidR="00DC0206" w:rsidRPr="006027A0">
        <w:rPr>
          <w:rFonts w:ascii="Traditional Arabic" w:hAnsi="Traditional Arabic" w:cs="Traditional Arabic"/>
          <w:sz w:val="32"/>
          <w:rtl/>
        </w:rPr>
        <w:t xml:space="preserve">لمين. </w:t>
      </w:r>
    </w:p>
    <w:p w:rsidR="00DC0206" w:rsidRPr="006027A0" w:rsidRDefault="00DC0206" w:rsidP="0025114B">
      <w:pPr>
        <w:rPr>
          <w:rFonts w:ascii="Traditional Arabic" w:hAnsi="Traditional Arabic" w:cs="Traditional Arabic"/>
          <w:sz w:val="32"/>
          <w:rtl/>
        </w:rPr>
        <w:sectPr w:rsidR="00DC0206" w:rsidRPr="006027A0" w:rsidSect="00B66FD8">
          <w:headerReference w:type="even" r:id="rId12"/>
          <w:headerReference w:type="default" r:id="rId13"/>
          <w:footnotePr>
            <w:numRestart w:val="eachPage"/>
          </w:footnotePr>
          <w:type w:val="oddPage"/>
          <w:pgSz w:w="8391" w:h="11907" w:code="11"/>
          <w:pgMar w:top="1055" w:right="1247" w:bottom="851" w:left="1247" w:header="1134" w:footer="249" w:gutter="907"/>
          <w:cols w:space="708"/>
          <w:titlePg/>
          <w:bidi/>
          <w:docGrid w:linePitch="381"/>
        </w:sectPr>
      </w:pPr>
    </w:p>
    <w:p w:rsidR="00016C3F" w:rsidRPr="006027A0" w:rsidRDefault="00DC0206" w:rsidP="00DC0206">
      <w:pPr>
        <w:ind w:firstLine="0"/>
        <w:jc w:val="center"/>
        <w:rPr>
          <w:rFonts w:ascii="Traditional Arabic" w:hAnsi="Traditional Arabic" w:cs="Traditional Arabic"/>
          <w:b/>
          <w:bCs/>
          <w:sz w:val="40"/>
          <w:szCs w:val="40"/>
          <w:rtl/>
          <w:lang w:bidi="ar-IQ"/>
        </w:rPr>
      </w:pPr>
      <w:r w:rsidRPr="006027A0">
        <w:rPr>
          <w:rFonts w:ascii="Traditional Arabic" w:hAnsi="Traditional Arabic" w:cs="Traditional Arabic"/>
          <w:b/>
          <w:bCs/>
          <w:sz w:val="40"/>
          <w:szCs w:val="40"/>
          <w:rtl/>
          <w:lang w:bidi="ar-IQ"/>
        </w:rPr>
        <w:lastRenderedPageBreak/>
        <w:t>فهرس المندرجات</w:t>
      </w:r>
    </w:p>
    <w:p w:rsidR="00DC0206" w:rsidRPr="006027A0" w:rsidRDefault="00DC0206" w:rsidP="00DC0206">
      <w:pPr>
        <w:ind w:firstLine="0"/>
        <w:jc w:val="left"/>
        <w:rPr>
          <w:rFonts w:ascii="Traditional Arabic" w:hAnsi="Traditional Arabic" w:cs="Traditional Arabic"/>
          <w:b/>
          <w:bCs/>
          <w:sz w:val="36"/>
          <w:szCs w:val="36"/>
          <w:rtl/>
          <w:lang w:bidi="ar-IQ"/>
        </w:rPr>
      </w:pP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هويّة الكتاب</w:t>
      </w:r>
      <w:r w:rsidRPr="006027A0">
        <w:rPr>
          <w:rFonts w:ascii="Traditional Arabic" w:hAnsi="Traditional Arabic" w:cs="Traditional Arabic"/>
          <w:sz w:val="32"/>
          <w:rtl/>
          <w:lang w:bidi="ar-IQ"/>
        </w:rPr>
        <w:tab/>
        <w:t>2</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كلمة المجمع</w:t>
      </w:r>
      <w:r w:rsidRPr="006027A0">
        <w:rPr>
          <w:rFonts w:ascii="Traditional Arabic" w:hAnsi="Traditional Arabic" w:cs="Traditional Arabic"/>
          <w:sz w:val="32"/>
          <w:rtl/>
          <w:lang w:bidi="ar-IQ"/>
        </w:rPr>
        <w:tab/>
        <w:t>4</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المقدّمة</w:t>
      </w:r>
      <w:r w:rsidRPr="006027A0">
        <w:rPr>
          <w:rFonts w:ascii="Traditional Arabic" w:hAnsi="Traditional Arabic" w:cs="Traditional Arabic"/>
          <w:sz w:val="32"/>
          <w:rtl/>
          <w:lang w:bidi="ar-IQ"/>
        </w:rPr>
        <w:tab/>
        <w:t>7</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توضيح أصل الفكرة</w:t>
      </w:r>
      <w:r w:rsidRPr="006027A0">
        <w:rPr>
          <w:rFonts w:ascii="Traditional Arabic" w:hAnsi="Traditional Arabic" w:cs="Traditional Arabic"/>
          <w:sz w:val="32"/>
          <w:rtl/>
          <w:lang w:bidi="ar-IQ"/>
        </w:rPr>
        <w:tab/>
        <w:t>8</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جذور الفكرة</w:t>
      </w:r>
      <w:r w:rsidRPr="006027A0">
        <w:rPr>
          <w:rFonts w:ascii="Traditional Arabic" w:hAnsi="Traditional Arabic" w:cs="Traditional Arabic"/>
          <w:sz w:val="32"/>
          <w:rtl/>
          <w:lang w:bidi="ar-IQ"/>
        </w:rPr>
        <w:tab/>
        <w:t>12</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الضوابط العامّة لملءِ منطقة الفراغ</w:t>
      </w:r>
      <w:r w:rsidRPr="006027A0">
        <w:rPr>
          <w:rFonts w:ascii="Traditional Arabic" w:hAnsi="Traditional Arabic" w:cs="Traditional Arabic"/>
          <w:sz w:val="32"/>
          <w:rtl/>
          <w:lang w:bidi="ar-IQ"/>
        </w:rPr>
        <w:tab/>
        <w:t>15</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ضوابط تعيين الولي</w:t>
      </w:r>
      <w:r w:rsidRPr="006027A0">
        <w:rPr>
          <w:rFonts w:ascii="Traditional Arabic" w:hAnsi="Traditional Arabic" w:cs="Traditional Arabic"/>
          <w:sz w:val="32"/>
          <w:rtl/>
          <w:lang w:bidi="ar-IQ"/>
        </w:rPr>
        <w:tab/>
        <w:t>16</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تحديد منطقة الفراغ</w:t>
      </w:r>
      <w:r w:rsidRPr="006027A0">
        <w:rPr>
          <w:rFonts w:ascii="Traditional Arabic" w:hAnsi="Traditional Arabic" w:cs="Traditional Arabic"/>
          <w:sz w:val="32"/>
          <w:rtl/>
          <w:lang w:bidi="ar-IQ"/>
        </w:rPr>
        <w:tab/>
        <w:t>18</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ضوابط ما يملأ به الفراغ</w:t>
      </w:r>
      <w:r w:rsidRPr="006027A0">
        <w:rPr>
          <w:rFonts w:ascii="Traditional Arabic" w:hAnsi="Traditional Arabic" w:cs="Traditional Arabic"/>
          <w:sz w:val="32"/>
          <w:rtl/>
          <w:lang w:bidi="ar-IQ"/>
        </w:rPr>
        <w:tab/>
        <w:t>23</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منطقة الفراغ وما لا نصّ فيه</w:t>
      </w:r>
      <w:r w:rsidRPr="006027A0">
        <w:rPr>
          <w:rFonts w:ascii="Traditional Arabic" w:hAnsi="Traditional Arabic" w:cs="Traditional Arabic"/>
          <w:sz w:val="32"/>
          <w:rtl/>
          <w:lang w:bidi="ar-IQ"/>
        </w:rPr>
        <w:tab/>
        <w:t>29</w:t>
      </w:r>
    </w:p>
    <w:p w:rsidR="00DC0206" w:rsidRPr="006027A0" w:rsidRDefault="00672938"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منطق</w:t>
      </w:r>
      <w:r w:rsidR="00DC0206" w:rsidRPr="006027A0">
        <w:rPr>
          <w:rFonts w:ascii="Traditional Arabic" w:hAnsi="Traditional Arabic" w:cs="Traditional Arabic"/>
          <w:sz w:val="32"/>
          <w:rtl/>
          <w:lang w:bidi="ar-IQ"/>
        </w:rPr>
        <w:t>ة الفراغ في عصر الرسول</w:t>
      </w:r>
      <w:r w:rsidR="00DC0206" w:rsidRPr="006027A0">
        <w:rPr>
          <w:rFonts w:ascii="Traditional Arabic" w:hAnsi="Traditional Arabic" w:cs="Traditional Arabic"/>
          <w:sz w:val="32"/>
          <w:lang w:bidi="ar-IQ"/>
        </w:rPr>
        <w:sym w:font="Abo-thar" w:char="F04A"/>
      </w:r>
      <w:r w:rsidR="00DC0206" w:rsidRPr="006027A0">
        <w:rPr>
          <w:rFonts w:ascii="Traditional Arabic" w:hAnsi="Traditional Arabic" w:cs="Traditional Arabic"/>
          <w:sz w:val="32"/>
          <w:rtl/>
          <w:lang w:bidi="ar-IQ"/>
        </w:rPr>
        <w:tab/>
        <w:t>34</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الاعتراضات على الفكرة</w:t>
      </w:r>
      <w:r w:rsidRPr="006027A0">
        <w:rPr>
          <w:rFonts w:ascii="Traditional Arabic" w:hAnsi="Traditional Arabic" w:cs="Traditional Arabic"/>
          <w:sz w:val="32"/>
          <w:rtl/>
          <w:lang w:bidi="ar-IQ"/>
        </w:rPr>
        <w:tab/>
        <w:t>38</w:t>
      </w:r>
    </w:p>
    <w:p w:rsidR="00DC0206" w:rsidRPr="006027A0" w:rsidRDefault="00DC0206" w:rsidP="00DC0206">
      <w:pPr>
        <w:tabs>
          <w:tab w:val="left" w:leader="dot" w:pos="5897"/>
        </w:tabs>
        <w:ind w:firstLine="0"/>
        <w:jc w:val="left"/>
        <w:rPr>
          <w:rFonts w:ascii="Traditional Arabic" w:hAnsi="Traditional Arabic" w:cs="Traditional Arabic"/>
          <w:sz w:val="32"/>
          <w:rtl/>
          <w:lang w:bidi="ar-IQ"/>
        </w:rPr>
      </w:pPr>
      <w:r w:rsidRPr="006027A0">
        <w:rPr>
          <w:rFonts w:ascii="Traditional Arabic" w:hAnsi="Traditional Arabic" w:cs="Traditional Arabic"/>
          <w:sz w:val="32"/>
          <w:rtl/>
          <w:lang w:bidi="ar-IQ"/>
        </w:rPr>
        <w:t>فهرس المندرجات</w:t>
      </w:r>
      <w:r w:rsidRPr="006027A0">
        <w:rPr>
          <w:rFonts w:ascii="Traditional Arabic" w:hAnsi="Traditional Arabic" w:cs="Traditional Arabic"/>
          <w:sz w:val="32"/>
          <w:rtl/>
          <w:lang w:bidi="ar-IQ"/>
        </w:rPr>
        <w:tab/>
        <w:t>48</w:t>
      </w:r>
    </w:p>
    <w:sectPr w:rsidR="00DC0206" w:rsidRPr="006027A0" w:rsidSect="0025114B">
      <w:footnotePr>
        <w:numRestart w:val="eachPage"/>
      </w:footnotePr>
      <w:pgSz w:w="8391" w:h="11907" w:code="11"/>
      <w:pgMar w:top="1055" w:right="1247" w:bottom="851" w:left="1247" w:header="1134" w:footer="249" w:gutter="907"/>
      <w:cols w:space="708"/>
      <w:titlePg/>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69" w:rsidRDefault="00EE5469" w:rsidP="00E64F4D">
      <w:r>
        <w:separator/>
      </w:r>
    </w:p>
  </w:endnote>
  <w:endnote w:type="continuationSeparator" w:id="0">
    <w:p w:rsidR="00EE5469" w:rsidRDefault="00EE5469" w:rsidP="00E6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bo-thar">
    <w:altName w:val="Symbol"/>
    <w:charset w:val="02"/>
    <w:family w:val="auto"/>
    <w:pitch w:val="variable"/>
    <w:sig w:usb0="00000000" w:usb1="10000000" w:usb2="00000000" w:usb3="00000000" w:csb0="80000000" w:csb1="00000000"/>
  </w:font>
  <w:font w:name="NoorBadr">
    <w:altName w:val="Courier New"/>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4C" w:rsidRDefault="00EC124C" w:rsidP="00454E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69" w:rsidRDefault="00EE5469" w:rsidP="009F056F">
      <w:pPr>
        <w:ind w:firstLine="0"/>
      </w:pPr>
      <w:r>
        <w:separator/>
      </w:r>
    </w:p>
  </w:footnote>
  <w:footnote w:type="continuationSeparator" w:id="0">
    <w:p w:rsidR="00EE5469" w:rsidRDefault="00EE5469" w:rsidP="00E64F4D">
      <w:r>
        <w:continuationSeparator/>
      </w:r>
    </w:p>
  </w:footnote>
  <w:footnote w:id="1">
    <w:p w:rsidR="00EC124C" w:rsidRPr="009B6FE8" w:rsidRDefault="00EC124C" w:rsidP="00E64F4D">
      <w:pPr>
        <w:pStyle w:val="FootnoteText"/>
        <w:jc w:val="both"/>
        <w:rPr>
          <w:rFonts w:ascii="NoorBadr" w:hAnsi="NoorBadr"/>
          <w:spacing w:val="-6"/>
          <w:sz w:val="24"/>
          <w:szCs w:val="24"/>
          <w:rtl/>
          <w:lang w:bidi="ar-IQ"/>
        </w:rPr>
      </w:pPr>
      <w:r>
        <w:rPr>
          <w:rFonts w:ascii="NoorBadr" w:eastAsia="Lotus Linotype" w:hAnsi="NoorBadr"/>
          <w:sz w:val="36"/>
          <w:szCs w:val="36"/>
          <w:lang w:bidi="ar-IQ"/>
        </w:rPr>
        <w:t xml:space="preserve"> </w:t>
      </w:r>
      <w:r w:rsidRPr="009B6FE8">
        <w:rPr>
          <w:rFonts w:ascii="NoorBadr" w:eastAsia="Lotus Linotype" w:hAnsi="NoorBadr"/>
          <w:spacing w:val="-6"/>
          <w:sz w:val="24"/>
          <w:szCs w:val="24"/>
          <w:lang w:bidi="ar-IQ"/>
        </w:rPr>
        <w:footnoteRef/>
      </w:r>
      <w:r w:rsidRPr="009B6FE8">
        <w:rPr>
          <w:rFonts w:ascii="NoorBadr" w:eastAsia="Lotus Linotype" w:hAnsi="NoorBadr"/>
          <w:spacing w:val="-6"/>
          <w:sz w:val="24"/>
          <w:szCs w:val="24"/>
          <w:rtl/>
          <w:lang w:bidi="ar-IQ"/>
        </w:rPr>
        <w:t>اقتصادنا / 400: ط المجمع العلمي للش</w:t>
      </w:r>
      <w:r>
        <w:rPr>
          <w:rFonts w:ascii="NoorBadr" w:eastAsia="Lotus Linotype" w:hAnsi="NoorBadr" w:hint="cs"/>
          <w:spacing w:val="-6"/>
          <w:sz w:val="24"/>
          <w:szCs w:val="24"/>
          <w:rtl/>
          <w:lang w:bidi="ar-IQ"/>
        </w:rPr>
        <w:t>َّ</w:t>
      </w:r>
      <w:r w:rsidRPr="009B6FE8">
        <w:rPr>
          <w:rFonts w:ascii="NoorBadr" w:eastAsia="Lotus Linotype" w:hAnsi="NoorBadr"/>
          <w:spacing w:val="-6"/>
          <w:sz w:val="24"/>
          <w:szCs w:val="24"/>
          <w:rtl/>
          <w:lang w:bidi="ar-IQ"/>
        </w:rPr>
        <w:t>هيد الص</w:t>
      </w:r>
      <w:r>
        <w:rPr>
          <w:rFonts w:ascii="NoorBadr" w:eastAsia="Lotus Linotype" w:hAnsi="NoorBadr" w:hint="cs"/>
          <w:spacing w:val="-6"/>
          <w:sz w:val="24"/>
          <w:szCs w:val="24"/>
          <w:rtl/>
          <w:lang w:bidi="ar-IQ"/>
        </w:rPr>
        <w:t>َّ</w:t>
      </w:r>
      <w:r w:rsidR="000D0F0A">
        <w:rPr>
          <w:rFonts w:ascii="NoorBadr" w:eastAsia="Lotus Linotype" w:hAnsi="NoorBadr"/>
          <w:spacing w:val="-6"/>
          <w:sz w:val="24"/>
          <w:szCs w:val="24"/>
          <w:rtl/>
          <w:lang w:bidi="ar-IQ"/>
        </w:rPr>
        <w:t>در ـ قم. وال</w:t>
      </w:r>
      <w:r w:rsidR="000D0F0A">
        <w:rPr>
          <w:rFonts w:ascii="NoorBadr" w:eastAsia="Lotus Linotype" w:hAnsi="NoorBadr" w:hint="cs"/>
          <w:spacing w:val="-6"/>
          <w:sz w:val="24"/>
          <w:szCs w:val="24"/>
          <w:rtl/>
          <w:lang w:bidi="ar-IQ"/>
        </w:rPr>
        <w:t>إ</w:t>
      </w:r>
      <w:r w:rsidRPr="009B6FE8">
        <w:rPr>
          <w:rFonts w:ascii="NoorBadr" w:eastAsia="Lotus Linotype" w:hAnsi="NoorBadr"/>
          <w:spacing w:val="-6"/>
          <w:sz w:val="24"/>
          <w:szCs w:val="24"/>
          <w:rtl/>
          <w:lang w:bidi="ar-IQ"/>
        </w:rPr>
        <w:t xml:space="preserve">سلام يقود الحياة </w:t>
      </w:r>
      <w:r w:rsidRPr="009B6FE8">
        <w:rPr>
          <w:rFonts w:ascii="NoorBadr" w:hAnsi="NoorBadr"/>
          <w:spacing w:val="-6"/>
          <w:sz w:val="24"/>
          <w:szCs w:val="24"/>
          <w:rtl/>
        </w:rPr>
        <w:t xml:space="preserve">1/23: </w:t>
      </w:r>
      <w:r w:rsidRPr="009B6FE8">
        <w:rPr>
          <w:rFonts w:ascii="NoorBadr" w:eastAsia="Lotus Linotype" w:hAnsi="NoorBadr"/>
          <w:spacing w:val="-6"/>
          <w:sz w:val="24"/>
          <w:szCs w:val="24"/>
          <w:rtl/>
          <w:lang w:bidi="ar-IQ"/>
        </w:rPr>
        <w:t xml:space="preserve">ط مطبعة الخيّام ـ قم.  </w:t>
      </w:r>
    </w:p>
  </w:footnote>
  <w:footnote w:id="2">
    <w:p w:rsidR="00EC124C" w:rsidRPr="00016C3F" w:rsidRDefault="00EC124C" w:rsidP="00955DD1">
      <w:pPr>
        <w:pStyle w:val="FootnoteText"/>
        <w:jc w:val="both"/>
        <w:rPr>
          <w:rFonts w:cs="Times New Roman"/>
          <w:sz w:val="24"/>
          <w:szCs w:val="24"/>
        </w:rPr>
      </w:pPr>
      <w:r w:rsidRPr="009B6FE8">
        <w:rPr>
          <w:rFonts w:ascii="NoorBadr" w:eastAsia="Lotus Linotype" w:hAnsi="NoorBadr"/>
          <w:spacing w:val="-6"/>
          <w:sz w:val="24"/>
          <w:szCs w:val="24"/>
          <w:lang w:bidi="ar-IQ"/>
        </w:rPr>
        <w:footnoteRef/>
      </w:r>
      <w:r w:rsidRPr="009B6FE8">
        <w:rPr>
          <w:rFonts w:ascii="NoorBadr" w:eastAsia="Lotus Linotype" w:hAnsi="NoorBadr"/>
          <w:spacing w:val="-6"/>
          <w:sz w:val="24"/>
          <w:szCs w:val="24"/>
          <w:rtl/>
          <w:lang w:bidi="ar-IQ"/>
        </w:rPr>
        <w:t xml:space="preserve"> </w:t>
      </w:r>
      <w:r w:rsidRPr="009B6FE8">
        <w:rPr>
          <w:rFonts w:ascii="NoorBadr" w:hAnsi="NoorBadr"/>
          <w:spacing w:val="-6"/>
          <w:sz w:val="24"/>
          <w:szCs w:val="24"/>
          <w:rtl/>
        </w:rPr>
        <w:t>الاقتصاد الإسلامي</w:t>
      </w:r>
      <w:r>
        <w:rPr>
          <w:rFonts w:ascii="NoorBadr" w:hAnsi="NoorBadr" w:hint="cs"/>
          <w:spacing w:val="-6"/>
          <w:sz w:val="24"/>
          <w:szCs w:val="24"/>
          <w:rtl/>
        </w:rPr>
        <w:t>ّ</w:t>
      </w:r>
      <w:r w:rsidRPr="009B6FE8">
        <w:rPr>
          <w:rFonts w:ascii="NoorBadr" w:hAnsi="NoorBadr"/>
          <w:spacing w:val="-6"/>
          <w:sz w:val="24"/>
          <w:szCs w:val="24"/>
          <w:rtl/>
        </w:rPr>
        <w:t xml:space="preserve"> بين فقه الشيعة وفقه أهل السن</w:t>
      </w:r>
      <w:r>
        <w:rPr>
          <w:rFonts w:ascii="NoorBadr" w:hAnsi="NoorBadr" w:hint="cs"/>
          <w:spacing w:val="-6"/>
          <w:sz w:val="24"/>
          <w:szCs w:val="24"/>
          <w:rtl/>
        </w:rPr>
        <w:t>ّ</w:t>
      </w:r>
      <w:r w:rsidRPr="009B6FE8">
        <w:rPr>
          <w:rFonts w:ascii="NoorBadr" w:hAnsi="NoorBadr"/>
          <w:spacing w:val="-6"/>
          <w:sz w:val="24"/>
          <w:szCs w:val="24"/>
          <w:rtl/>
        </w:rPr>
        <w:t>ة: قراءة نقدي</w:t>
      </w:r>
      <w:r>
        <w:rPr>
          <w:rFonts w:ascii="NoorBadr" w:hAnsi="NoorBadr" w:hint="cs"/>
          <w:spacing w:val="-6"/>
          <w:sz w:val="24"/>
          <w:szCs w:val="24"/>
          <w:rtl/>
        </w:rPr>
        <w:t>ّ</w:t>
      </w:r>
      <w:r w:rsidRPr="009B6FE8">
        <w:rPr>
          <w:rFonts w:ascii="NoorBadr" w:hAnsi="NoorBadr"/>
          <w:spacing w:val="-6"/>
          <w:sz w:val="24"/>
          <w:szCs w:val="24"/>
          <w:rtl/>
        </w:rPr>
        <w:t>ة في كتاب اقتصادنا: تأليف يوسف كمال وأبو المجد حرك / 64 وما بعدها: ط دار الصحوة للنشر:</w:t>
      </w:r>
      <w:r w:rsidRPr="00016C3F">
        <w:rPr>
          <w:rFonts w:ascii="NoorBadr" w:hAnsi="NoorBadr"/>
          <w:sz w:val="24"/>
          <w:szCs w:val="24"/>
          <w:rtl/>
        </w:rPr>
        <w:t xml:space="preserve"> القاهرة.</w:t>
      </w:r>
      <w:r w:rsidRPr="00016C3F">
        <w:rPr>
          <w:rFonts w:hint="cs"/>
          <w:sz w:val="24"/>
          <w:szCs w:val="24"/>
          <w:rtl/>
        </w:rPr>
        <w:t xml:space="preserve"> </w:t>
      </w:r>
    </w:p>
  </w:footnote>
  <w:footnote w:id="3">
    <w:p w:rsidR="00EC124C" w:rsidRDefault="00EC124C">
      <w:pPr>
        <w:pStyle w:val="FootnoteText"/>
      </w:pPr>
      <w:r>
        <w:rPr>
          <w:rStyle w:val="FootnoteReference"/>
        </w:rPr>
        <w:footnoteRef/>
      </w:r>
      <w:r>
        <w:rPr>
          <w:rtl/>
        </w:rPr>
        <w:t xml:space="preserve"> </w:t>
      </w:r>
      <w:r>
        <w:rPr>
          <w:rFonts w:hint="cs"/>
          <w:rtl/>
        </w:rPr>
        <w:t>النساء / 59.</w:t>
      </w:r>
    </w:p>
  </w:footnote>
  <w:footnote w:id="4">
    <w:p w:rsidR="00EC124C" w:rsidRPr="00016C3F" w:rsidRDefault="00EC124C" w:rsidP="00F85791">
      <w:pPr>
        <w:pStyle w:val="FootnoteText"/>
        <w:jc w:val="both"/>
        <w:rPr>
          <w:sz w:val="24"/>
          <w:szCs w:val="24"/>
          <w:rtl/>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تفسير ابن كثير 1/783: نقلاً عن سنن ابي داود / 87 والبخاري 9/78.</w:t>
      </w:r>
    </w:p>
  </w:footnote>
  <w:footnote w:id="5">
    <w:p w:rsidR="00EC124C" w:rsidRPr="00016C3F" w:rsidRDefault="00EC124C" w:rsidP="00F85791">
      <w:pPr>
        <w:pStyle w:val="FootnoteText"/>
        <w:jc w:val="both"/>
        <w:rPr>
          <w:rFonts w:ascii="NoorBadr" w:eastAsia="Lotus Linotype" w:hAnsi="NoorBadr"/>
          <w:sz w:val="24"/>
          <w:szCs w:val="24"/>
          <w:rtl/>
          <w:lang w:bidi="ar-IQ"/>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تفسير الطبري 8/502 حسب نقل مختصر تفسير الطبري 1/113.</w:t>
      </w:r>
    </w:p>
  </w:footnote>
  <w:footnote w:id="6">
    <w:p w:rsidR="00EC124C" w:rsidRPr="00016C3F" w:rsidRDefault="00EC124C" w:rsidP="00F85791">
      <w:pPr>
        <w:pStyle w:val="FootnoteText"/>
        <w:jc w:val="both"/>
        <w:rPr>
          <w:sz w:val="24"/>
          <w:szCs w:val="24"/>
          <w:rtl/>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التفسير الكبير 10/143.</w:t>
      </w:r>
    </w:p>
  </w:footnote>
  <w:footnote w:id="7">
    <w:p w:rsidR="00EC124C" w:rsidRPr="00016C3F" w:rsidRDefault="00EC124C" w:rsidP="00F85791">
      <w:pPr>
        <w:pStyle w:val="FootnoteText"/>
        <w:jc w:val="both"/>
        <w:rPr>
          <w:b/>
          <w:bCs/>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لاحظ بهذا الصدد محاضرة قيّمة لا</w:t>
      </w:r>
      <w:r>
        <w:rPr>
          <w:rFonts w:ascii="NoorBadr" w:eastAsia="Lotus Linotype" w:hAnsi="NoorBadr" w:hint="cs"/>
          <w:sz w:val="24"/>
          <w:szCs w:val="24"/>
          <w:rtl/>
          <w:lang w:bidi="ar-IQ"/>
        </w:rPr>
        <w:t>ُ</w:t>
      </w:r>
      <w:r w:rsidRPr="00016C3F">
        <w:rPr>
          <w:rFonts w:ascii="NoorBadr" w:eastAsia="Lotus Linotype" w:hAnsi="NoorBadr" w:hint="cs"/>
          <w:sz w:val="24"/>
          <w:szCs w:val="24"/>
          <w:rtl/>
          <w:lang w:bidi="ar-IQ"/>
        </w:rPr>
        <w:t>ستاذنا الشهيد الص</w:t>
      </w:r>
      <w:r>
        <w:rPr>
          <w:rFonts w:ascii="NoorBadr" w:eastAsia="Lotus Linotype" w:hAnsi="NoorBadr" w:hint="cs"/>
          <w:sz w:val="24"/>
          <w:szCs w:val="24"/>
          <w:rtl/>
          <w:lang w:bidi="ar-IQ"/>
        </w:rPr>
        <w:t>َّ</w:t>
      </w:r>
      <w:r w:rsidRPr="00016C3F">
        <w:rPr>
          <w:rFonts w:ascii="NoorBadr" w:eastAsia="Lotus Linotype" w:hAnsi="NoorBadr" w:hint="cs"/>
          <w:sz w:val="24"/>
          <w:szCs w:val="24"/>
          <w:rtl/>
          <w:lang w:bidi="ar-IQ"/>
        </w:rPr>
        <w:t xml:space="preserve">در </w:t>
      </w:r>
      <w:r w:rsidRPr="00016C3F">
        <w:rPr>
          <w:rFonts w:ascii="NoorBadr" w:eastAsia="Lotus Linotype" w:hAnsi="NoorBadr" w:hint="cs"/>
          <w:sz w:val="24"/>
          <w:szCs w:val="24"/>
          <w:lang w:bidi="ar-IQ"/>
        </w:rPr>
        <w:sym w:font="Abo-thar" w:char="F048"/>
      </w:r>
      <w:r w:rsidRPr="00016C3F">
        <w:rPr>
          <w:rFonts w:ascii="NoorBadr" w:eastAsia="Lotus Linotype" w:hAnsi="NoorBadr" w:hint="cs"/>
          <w:sz w:val="24"/>
          <w:szCs w:val="24"/>
          <w:rtl/>
          <w:lang w:bidi="ar-IQ"/>
        </w:rPr>
        <w:t xml:space="preserve"> تحت عنوان: التغيير والتجديد في النبوّة وقد طبعت مع مجموعة ا</w:t>
      </w:r>
      <w:r>
        <w:rPr>
          <w:rFonts w:ascii="NoorBadr" w:eastAsia="Lotus Linotype" w:hAnsi="NoorBadr" w:hint="cs"/>
          <w:sz w:val="24"/>
          <w:szCs w:val="24"/>
          <w:rtl/>
          <w:lang w:bidi="ar-IQ"/>
        </w:rPr>
        <w:t>ُ</w:t>
      </w:r>
      <w:r w:rsidRPr="00016C3F">
        <w:rPr>
          <w:rFonts w:ascii="NoorBadr" w:eastAsia="Lotus Linotype" w:hAnsi="NoorBadr" w:hint="cs"/>
          <w:sz w:val="24"/>
          <w:szCs w:val="24"/>
          <w:rtl/>
          <w:lang w:bidi="ar-IQ"/>
        </w:rPr>
        <w:t>خرى من محاضراته تحت عنوان: أهل البيت تنوع أدوار ووحدة هدف دار التعارف, بيروت.</w:t>
      </w:r>
    </w:p>
  </w:footnote>
  <w:footnote w:id="8">
    <w:p w:rsidR="00EC124C" w:rsidRPr="00016C3F" w:rsidRDefault="00EC124C" w:rsidP="00F8579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الوسائل 18/ب 10 من ابواب صفات القاضي: ح 20/</w:t>
      </w:r>
      <w:r w:rsidR="002C5B44">
        <w:rPr>
          <w:rFonts w:ascii="NoorBadr" w:eastAsia="Lotus Linotype" w:hAnsi="NoorBadr" w:hint="cs"/>
          <w:sz w:val="24"/>
          <w:szCs w:val="24"/>
          <w:rtl/>
          <w:lang w:bidi="ar-IQ"/>
        </w:rPr>
        <w:t>ص</w:t>
      </w:r>
      <w:r w:rsidRPr="00016C3F">
        <w:rPr>
          <w:rFonts w:ascii="NoorBadr" w:eastAsia="Lotus Linotype" w:hAnsi="NoorBadr" w:hint="cs"/>
          <w:sz w:val="24"/>
          <w:szCs w:val="24"/>
          <w:rtl/>
          <w:lang w:bidi="ar-IQ"/>
        </w:rPr>
        <w:t>95</w:t>
      </w:r>
      <w:r w:rsidR="002C5B44">
        <w:rPr>
          <w:rFonts w:ascii="NoorBadr" w:eastAsia="Lotus Linotype" w:hAnsi="NoorBadr" w:hint="cs"/>
          <w:sz w:val="24"/>
          <w:szCs w:val="24"/>
          <w:rtl/>
          <w:lang w:bidi="ar-IQ"/>
        </w:rPr>
        <w:t>/</w:t>
      </w:r>
      <w:r w:rsidRPr="00016C3F">
        <w:rPr>
          <w:rFonts w:ascii="NoorBadr" w:eastAsia="Lotus Linotype" w:hAnsi="NoorBadr" w:hint="cs"/>
          <w:sz w:val="24"/>
          <w:szCs w:val="24"/>
          <w:rtl/>
          <w:lang w:bidi="ar-IQ"/>
        </w:rPr>
        <w:t xml:space="preserve"> ط المكتبة </w:t>
      </w:r>
      <w:r>
        <w:rPr>
          <w:rFonts w:ascii="NoorBadr" w:eastAsia="Lotus Linotype" w:hAnsi="NoorBadr" w:hint="cs"/>
          <w:sz w:val="24"/>
          <w:szCs w:val="24"/>
          <w:rtl/>
          <w:lang w:bidi="ar-IQ"/>
        </w:rPr>
        <w:t>الإسلاميّة</w:t>
      </w:r>
      <w:r w:rsidRPr="00016C3F">
        <w:rPr>
          <w:rFonts w:ascii="NoorBadr" w:eastAsia="Lotus Linotype" w:hAnsi="NoorBadr" w:hint="cs"/>
          <w:sz w:val="24"/>
          <w:szCs w:val="24"/>
          <w:rtl/>
          <w:lang w:bidi="ar-IQ"/>
        </w:rPr>
        <w:t>، طهران.</w:t>
      </w:r>
    </w:p>
  </w:footnote>
  <w:footnote w:id="9">
    <w:p w:rsidR="00EC124C" w:rsidRPr="00016C3F" w:rsidRDefault="00EC124C">
      <w:pPr>
        <w:pStyle w:val="FootnoteText"/>
        <w:rPr>
          <w:rFonts w:ascii="NoorBadr" w:hAnsi="NoorBadr"/>
          <w:sz w:val="24"/>
          <w:szCs w:val="24"/>
          <w:rtl/>
          <w:lang w:bidi="ar-IQ"/>
        </w:rPr>
      </w:pPr>
      <w:r w:rsidRPr="00016C3F">
        <w:rPr>
          <w:rFonts w:ascii="NoorBadr" w:hAnsi="NoorBadr"/>
          <w:sz w:val="24"/>
          <w:szCs w:val="24"/>
        </w:rPr>
        <w:footnoteRef/>
      </w:r>
      <w:r w:rsidRPr="00016C3F">
        <w:rPr>
          <w:rFonts w:ascii="NoorBadr" w:hAnsi="NoorBadr"/>
          <w:sz w:val="24"/>
          <w:szCs w:val="24"/>
          <w:rtl/>
        </w:rPr>
        <w:t xml:space="preserve"> تجدذلك في جملة من الرسائل العملية عند البحث عن المكاسب</w:t>
      </w:r>
      <w:r w:rsidRPr="00016C3F">
        <w:rPr>
          <w:rFonts w:ascii="Times New Roman" w:hAnsi="Times New Roman" w:cs="Times New Roman" w:hint="cs"/>
          <w:sz w:val="24"/>
          <w:szCs w:val="24"/>
          <w:rtl/>
        </w:rPr>
        <w:t> </w:t>
      </w:r>
      <w:r w:rsidRPr="00016C3F">
        <w:rPr>
          <w:rFonts w:ascii="NoorBadr" w:hAnsi="NoorBadr"/>
          <w:sz w:val="24"/>
          <w:szCs w:val="24"/>
          <w:rtl/>
        </w:rPr>
        <w:t xml:space="preserve">المحرّمة. </w:t>
      </w:r>
    </w:p>
  </w:footnote>
  <w:footnote w:id="10">
    <w:p w:rsidR="00EC124C" w:rsidRPr="00016C3F" w:rsidRDefault="00EC124C" w:rsidP="006D7E41">
      <w:pPr>
        <w:pStyle w:val="FootnoteText"/>
        <w:jc w:val="both"/>
        <w:rPr>
          <w:sz w:val="24"/>
          <w:szCs w:val="24"/>
          <w:rtl/>
          <w:lang w:bidi="ar-IQ"/>
        </w:rPr>
      </w:pPr>
      <w:r w:rsidRPr="00016C3F">
        <w:rPr>
          <w:rFonts w:ascii="NoorBadr" w:eastAsia="Lotus Linotype" w:hAnsi="NoorBadr"/>
          <w:sz w:val="24"/>
          <w:szCs w:val="24"/>
          <w:lang w:bidi="ar-IQ"/>
        </w:rPr>
        <w:t xml:space="preserve"> </w:t>
      </w:r>
      <w:r w:rsidRPr="00016C3F">
        <w:rPr>
          <w:rFonts w:ascii="NoorBadr" w:eastAsia="Lotus Linotype" w:hAnsi="NoorBadr"/>
          <w:sz w:val="24"/>
          <w:szCs w:val="24"/>
          <w:lang w:bidi="ar-IQ"/>
        </w:rPr>
        <w:footnoteRef/>
      </w:r>
      <w:r w:rsidRPr="00016C3F">
        <w:rPr>
          <w:rFonts w:ascii="NoorBadr" w:eastAsia="Lotus Linotype" w:hAnsi="NoorBadr" w:hint="cs"/>
          <w:sz w:val="24"/>
          <w:szCs w:val="24"/>
          <w:rtl/>
          <w:lang w:bidi="ar-IQ"/>
        </w:rPr>
        <w:t>بناءاً على اختصاص الحرمة بذلك.</w:t>
      </w:r>
      <w:r w:rsidRPr="00016C3F">
        <w:rPr>
          <w:sz w:val="24"/>
          <w:szCs w:val="24"/>
          <w:rtl/>
        </w:rPr>
        <w:t xml:space="preserve"> </w:t>
      </w:r>
    </w:p>
  </w:footnote>
  <w:footnote w:id="11">
    <w:p w:rsidR="00EC124C" w:rsidRPr="00016C3F" w:rsidRDefault="00EC124C">
      <w:pPr>
        <w:pStyle w:val="FootnoteText"/>
        <w:rPr>
          <w:sz w:val="24"/>
          <w:szCs w:val="24"/>
          <w:rtl/>
          <w:lang w:bidi="ar-IQ"/>
        </w:rPr>
      </w:pPr>
      <w:r w:rsidRPr="00016C3F">
        <w:rPr>
          <w:rFonts w:ascii="NoorBadr" w:eastAsia="Lotus Linotype" w:hAnsi="NoorBadr"/>
          <w:sz w:val="24"/>
          <w:szCs w:val="24"/>
          <w:lang w:bidi="ar-IQ"/>
        </w:rPr>
        <w:footnoteRef/>
      </w:r>
      <w:r w:rsidRPr="00016C3F">
        <w:rPr>
          <w:rFonts w:ascii="NoorBadr" w:eastAsia="Lotus Linotype" w:hAnsi="NoorBadr" w:hint="cs"/>
          <w:sz w:val="24"/>
          <w:szCs w:val="24"/>
          <w:rtl/>
          <w:lang w:bidi="ar-IQ"/>
        </w:rPr>
        <w:t>الجمعة / 2.</w:t>
      </w:r>
      <w:r w:rsidRPr="00016C3F">
        <w:rPr>
          <w:sz w:val="24"/>
          <w:szCs w:val="24"/>
          <w:rtl/>
        </w:rPr>
        <w:t xml:space="preserve"> </w:t>
      </w:r>
    </w:p>
  </w:footnote>
  <w:footnote w:id="12">
    <w:p w:rsidR="00EC124C" w:rsidRPr="00016C3F" w:rsidRDefault="00EC124C">
      <w:pPr>
        <w:pStyle w:val="FootnoteText"/>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 xml:space="preserve">نهج البلاغة: باب المختار من حكم أمير المؤمنين </w:t>
      </w:r>
      <w:r w:rsidRPr="00016C3F">
        <w:rPr>
          <w:rFonts w:ascii="NoorBadr" w:eastAsia="Lotus Linotype" w:hAnsi="NoorBadr" w:hint="cs"/>
          <w:sz w:val="24"/>
          <w:szCs w:val="24"/>
          <w:lang w:bidi="ar-IQ"/>
        </w:rPr>
        <w:sym w:font="Abo-thar" w:char="F038"/>
      </w:r>
      <w:r w:rsidRPr="00016C3F">
        <w:rPr>
          <w:rFonts w:ascii="NoorBadr" w:eastAsia="Lotus Linotype" w:hAnsi="NoorBadr" w:hint="cs"/>
          <w:sz w:val="24"/>
          <w:szCs w:val="24"/>
          <w:rtl/>
          <w:lang w:bidi="ar-IQ"/>
        </w:rPr>
        <w:t xml:space="preserve"> / الحكمة 328.</w:t>
      </w:r>
    </w:p>
  </w:footnote>
  <w:footnote w:id="13">
    <w:p w:rsidR="00EC124C" w:rsidRPr="00016C3F" w:rsidRDefault="00EC124C">
      <w:pPr>
        <w:pStyle w:val="FootnoteText"/>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الاقتصاد الاسلامي بين فقه الشيعة وفقه أهل السنة / 65.</w:t>
      </w:r>
    </w:p>
  </w:footnote>
  <w:footnote w:id="14">
    <w:p w:rsidR="00EC124C" w:rsidRPr="00016C3F" w:rsidRDefault="00EC124C" w:rsidP="006D7E41">
      <w:pPr>
        <w:pStyle w:val="FootnoteText"/>
        <w:jc w:val="both"/>
        <w:rPr>
          <w:sz w:val="24"/>
          <w:szCs w:val="24"/>
          <w:rtl/>
        </w:rPr>
      </w:pPr>
      <w:r w:rsidRPr="00016C3F">
        <w:rPr>
          <w:rFonts w:ascii="NoorBadr" w:eastAsia="Lotus Linotype" w:hAnsi="NoorBadr"/>
          <w:sz w:val="24"/>
          <w:szCs w:val="24"/>
          <w:lang w:bidi="ar-IQ"/>
        </w:rPr>
        <w:footnoteRef/>
      </w:r>
      <w:r w:rsidRPr="00016C3F">
        <w:rPr>
          <w:rFonts w:ascii="NoorBadr" w:eastAsia="Lotus Linotype" w:hAnsi="NoorBadr" w:hint="cs"/>
          <w:sz w:val="24"/>
          <w:szCs w:val="24"/>
          <w:rtl/>
          <w:lang w:bidi="ar-IQ"/>
        </w:rPr>
        <w:t>النساء / 59.</w:t>
      </w:r>
      <w:r w:rsidRPr="00016C3F">
        <w:rPr>
          <w:sz w:val="24"/>
          <w:szCs w:val="24"/>
          <w:rtl/>
        </w:rPr>
        <w:t xml:space="preserve"> </w:t>
      </w:r>
    </w:p>
  </w:footnote>
  <w:footnote w:id="15">
    <w:p w:rsidR="00EC124C" w:rsidRPr="00016C3F" w:rsidRDefault="00EC124C" w:rsidP="006D7E41">
      <w:pPr>
        <w:pStyle w:val="FootnoteText"/>
        <w:jc w:val="both"/>
        <w:rPr>
          <w:rFonts w:ascii="NoorBadr" w:eastAsia="Lotus Linotype" w:hAnsi="NoorBadr"/>
          <w:sz w:val="24"/>
          <w:szCs w:val="24"/>
          <w:lang w:bidi="ar-IQ"/>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 xml:space="preserve">سنن الترمذي 3/ب 42 من أبواب كتاب </w:t>
      </w:r>
      <w:r>
        <w:rPr>
          <w:rFonts w:ascii="NoorBadr" w:eastAsia="Lotus Linotype" w:hAnsi="NoorBadr" w:hint="cs"/>
          <w:sz w:val="24"/>
          <w:szCs w:val="24"/>
          <w:rtl/>
          <w:lang w:bidi="ar-IQ"/>
        </w:rPr>
        <w:t>الأحكام</w:t>
      </w:r>
      <w:r w:rsidRPr="00016C3F">
        <w:rPr>
          <w:rFonts w:ascii="NoorBadr" w:eastAsia="Lotus Linotype" w:hAnsi="NoorBadr" w:hint="cs"/>
          <w:sz w:val="24"/>
          <w:szCs w:val="24"/>
          <w:rtl/>
          <w:lang w:bidi="ar-IQ"/>
        </w:rPr>
        <w:t>: الحديث الأوّل / 668.</w:t>
      </w:r>
    </w:p>
  </w:footnote>
  <w:footnote w:id="16">
    <w:p w:rsidR="00EC124C" w:rsidRPr="00016C3F" w:rsidRDefault="00EC124C" w:rsidP="006D7E41">
      <w:pPr>
        <w:pStyle w:val="FootnoteText"/>
        <w:jc w:val="both"/>
        <w:rPr>
          <w:sz w:val="24"/>
          <w:szCs w:val="24"/>
          <w:rtl/>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راجع بهذا الصدد: السنن الكبرى للبيهقي / 6, كتاب المزارعة, باب بيان المنهي عنه وأنّه مقصور على كراء الأرض ببعض مايخرج منها دون غيره مما يجوز أن يكون عوضاً في ا</w:t>
      </w:r>
      <w:r>
        <w:rPr>
          <w:rFonts w:ascii="NoorBadr" w:eastAsia="Lotus Linotype" w:hAnsi="NoorBadr" w:hint="cs"/>
          <w:sz w:val="24"/>
          <w:szCs w:val="24"/>
          <w:rtl/>
          <w:lang w:bidi="ar-IQ"/>
        </w:rPr>
        <w:t>لبيوع, وكذلك الموطأ</w:t>
      </w:r>
      <w:r w:rsidRPr="00016C3F">
        <w:rPr>
          <w:rFonts w:ascii="NoorBadr" w:eastAsia="Lotus Linotype" w:hAnsi="NoorBadr" w:hint="cs"/>
          <w:sz w:val="24"/>
          <w:szCs w:val="24"/>
          <w:rtl/>
          <w:lang w:bidi="ar-IQ"/>
        </w:rPr>
        <w:t xml:space="preserve"> لمالك بن أنس / 1 ـ 2, كتاب كراء</w:t>
      </w:r>
      <w:r>
        <w:rPr>
          <w:rFonts w:ascii="NoorBadr" w:eastAsia="Lotus Linotype" w:hAnsi="NoorBadr" w:hint="cs"/>
          <w:sz w:val="24"/>
          <w:szCs w:val="24"/>
          <w:rtl/>
          <w:lang w:bidi="ar-IQ"/>
        </w:rPr>
        <w:t xml:space="preserve"> الأرض: باب ماجاء في كراء الأرض،</w:t>
      </w:r>
      <w:r w:rsidRPr="00016C3F">
        <w:rPr>
          <w:rFonts w:ascii="NoorBadr" w:eastAsia="Lotus Linotype" w:hAnsi="NoorBadr" w:hint="cs"/>
          <w:sz w:val="24"/>
          <w:szCs w:val="24"/>
          <w:rtl/>
          <w:lang w:bidi="ar-IQ"/>
        </w:rPr>
        <w:t xml:space="preserve"> وكذلك: شرح سنن ابن ماجة / 2, أبواب التجارات, باب الرخصة من كراء الأرض البيضاء بالذهب والفضّة.</w:t>
      </w:r>
      <w:r w:rsidRPr="00016C3F">
        <w:rPr>
          <w:rFonts w:hint="cs"/>
          <w:sz w:val="24"/>
          <w:szCs w:val="24"/>
          <w:rtl/>
        </w:rPr>
        <w:t xml:space="preserve"> </w:t>
      </w:r>
    </w:p>
  </w:footnote>
  <w:footnote w:id="17">
    <w:p w:rsidR="00EC124C" w:rsidRPr="00016C3F" w:rsidRDefault="00EC124C" w:rsidP="006D7E4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الوسائل / 17, ب 7 من ابواب احياء الموات, ح2.</w:t>
      </w:r>
    </w:p>
  </w:footnote>
  <w:footnote w:id="18">
    <w:p w:rsidR="00EC124C" w:rsidRPr="00016C3F" w:rsidRDefault="00EC124C" w:rsidP="006D7E41">
      <w:pPr>
        <w:pStyle w:val="FootnoteText"/>
        <w:jc w:val="both"/>
        <w:rPr>
          <w:rFonts w:ascii="NoorBadr" w:eastAsia="Lotus Linotype" w:hAnsi="NoorBadr"/>
          <w:sz w:val="24"/>
          <w:szCs w:val="24"/>
          <w:rtl/>
          <w:lang w:bidi="ar-IQ"/>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Pr>
          <w:rFonts w:ascii="NoorBadr" w:eastAsia="Lotus Linotype" w:hAnsi="NoorBadr" w:hint="cs"/>
          <w:sz w:val="24"/>
          <w:szCs w:val="24"/>
          <w:rtl/>
          <w:lang w:bidi="ar-IQ"/>
        </w:rPr>
        <w:t>الوسائل / 13, ب1 من ابواب</w:t>
      </w:r>
      <w:r w:rsidRPr="00016C3F">
        <w:rPr>
          <w:rFonts w:ascii="NoorBadr" w:eastAsia="Lotus Linotype" w:hAnsi="NoorBadr" w:hint="cs"/>
          <w:sz w:val="24"/>
          <w:szCs w:val="24"/>
          <w:rtl/>
          <w:lang w:bidi="ar-IQ"/>
        </w:rPr>
        <w:t xml:space="preserve"> بيع الثمار.</w:t>
      </w:r>
    </w:p>
  </w:footnote>
  <w:footnote w:id="19">
    <w:p w:rsidR="00EC124C" w:rsidRPr="00016C3F" w:rsidRDefault="00EC124C" w:rsidP="006D7E4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الحديث الثاني من الباب.</w:t>
      </w:r>
    </w:p>
  </w:footnote>
  <w:footnote w:id="20">
    <w:p w:rsidR="00EC124C" w:rsidRPr="00016C3F" w:rsidRDefault="00EC124C" w:rsidP="006D7E4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الاقتصاد الاسلامي بين فقه الشيعة وفقه أهل السنة.</w:t>
      </w:r>
    </w:p>
  </w:footnote>
  <w:footnote w:id="21">
    <w:p w:rsidR="00EC124C" w:rsidRPr="00016C3F" w:rsidRDefault="00EC124C" w:rsidP="006D7E41">
      <w:pPr>
        <w:pStyle w:val="FootnoteText"/>
        <w:jc w:val="both"/>
        <w:rPr>
          <w:sz w:val="24"/>
          <w:szCs w:val="24"/>
          <w:rtl/>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النساء / 59.</w:t>
      </w:r>
    </w:p>
  </w:footnote>
  <w:footnote w:id="22">
    <w:p w:rsidR="00EC124C" w:rsidRPr="00016C3F" w:rsidRDefault="00EC124C" w:rsidP="006D7E4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اصول الكافي 1 / كتاب فضل العلم: باب الردّ إلى الكتاب والسنة.</w:t>
      </w:r>
    </w:p>
  </w:footnote>
  <w:footnote w:id="23">
    <w:p w:rsidR="00EC124C" w:rsidRPr="00016C3F" w:rsidRDefault="00EC124C" w:rsidP="006D7E41">
      <w:pPr>
        <w:pStyle w:val="FootnoteText"/>
        <w:jc w:val="both"/>
        <w:rPr>
          <w:sz w:val="24"/>
          <w:szCs w:val="24"/>
        </w:rPr>
      </w:pPr>
      <w:r w:rsidRPr="00016C3F">
        <w:rPr>
          <w:rFonts w:ascii="NoorBadr" w:eastAsia="Lotus Linotype" w:hAnsi="NoorBadr"/>
          <w:sz w:val="24"/>
          <w:szCs w:val="24"/>
          <w:lang w:bidi="ar-IQ"/>
        </w:rPr>
        <w:footnoteRef/>
      </w:r>
      <w:r w:rsidRPr="00016C3F">
        <w:rPr>
          <w:rFonts w:ascii="NoorBadr" w:eastAsia="Lotus Linotype" w:hAnsi="NoorBadr"/>
          <w:sz w:val="24"/>
          <w:szCs w:val="24"/>
          <w:rtl/>
          <w:lang w:bidi="ar-IQ"/>
        </w:rPr>
        <w:t xml:space="preserve"> </w:t>
      </w:r>
      <w:r w:rsidRPr="00016C3F">
        <w:rPr>
          <w:rFonts w:ascii="NoorBadr" w:eastAsia="Lotus Linotype" w:hAnsi="NoorBadr" w:hint="cs"/>
          <w:sz w:val="24"/>
          <w:szCs w:val="24"/>
          <w:rtl/>
          <w:lang w:bidi="ar-IQ"/>
        </w:rPr>
        <w:t>اُصول الكافي 1/ كتاب فضل العلم: باب البدع والرأي, ح19.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4C" w:rsidRDefault="00EC124C" w:rsidP="007E2656">
    <w:pPr>
      <w:pStyle w:val="Header"/>
      <w:tabs>
        <w:tab w:val="clear" w:pos="4153"/>
        <w:tab w:val="left" w:leader="dot" w:pos="5614"/>
      </w:tabs>
      <w:ind w:firstLine="0"/>
    </w:pPr>
    <w:r>
      <w:rPr>
        <w:rFonts w:hint="cs"/>
        <w:rtl/>
        <w:lang w:bidi="ar-IQ"/>
      </w:rPr>
      <w:t>منطقة الفراغ في التشريع الإسلامي</w:t>
    </w:r>
    <w:r>
      <w:rPr>
        <w:rtl/>
      </w:rPr>
      <w:t xml:space="preserve"> </w:t>
    </w:r>
    <w:r>
      <w:rPr>
        <w:rFonts w:hint="cs"/>
        <w:rtl/>
      </w:rPr>
      <w:tab/>
    </w:r>
    <w:sdt>
      <w:sdtPr>
        <w:rPr>
          <w:rtl/>
        </w:rPr>
        <w:id w:val="-1489708496"/>
        <w:docPartObj>
          <w:docPartGallery w:val="Page Numbers (Top of Page)"/>
          <w:docPartUnique/>
        </w:docPartObj>
      </w:sdtPr>
      <w:sdtEndPr/>
      <w:sdtContent>
        <w:r>
          <w:fldChar w:fldCharType="begin"/>
        </w:r>
        <w:r>
          <w:instrText xml:space="preserve"> PAGE   \* MERGEFORMAT </w:instrText>
        </w:r>
        <w:r>
          <w:fldChar w:fldCharType="separate"/>
        </w:r>
        <w:r>
          <w:rPr>
            <w:noProof/>
            <w:rtl/>
          </w:rPr>
          <w:t>3</w:t>
        </w:r>
        <w:r>
          <w:rPr>
            <w:noProof/>
          </w:rPr>
          <w:fldChar w:fldCharType="end"/>
        </w:r>
      </w:sdtContent>
    </w:sdt>
  </w:p>
  <w:p w:rsidR="00EC124C" w:rsidRDefault="00EC124C" w:rsidP="007E2656">
    <w:pPr>
      <w:pStyle w:val="Header"/>
      <w:tabs>
        <w:tab w:val="clear" w:pos="4153"/>
        <w:tab w:val="clear" w:pos="8306"/>
      </w:tabs>
      <w:ind w:firstLine="0"/>
      <w:rPr>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4C" w:rsidRDefault="00EC124C" w:rsidP="00454E98">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8"/>
        <w:rtl/>
      </w:rPr>
      <w:id w:val="-180663962"/>
      <w:docPartObj>
        <w:docPartGallery w:val="Page Numbers (Top of Page)"/>
        <w:docPartUnique/>
      </w:docPartObj>
    </w:sdtPr>
    <w:sdtEndPr>
      <w:rPr>
        <w:noProof/>
      </w:rPr>
    </w:sdtEndPr>
    <w:sdtContent>
      <w:p w:rsidR="00EC124C" w:rsidRPr="007E2656" w:rsidRDefault="00EC124C" w:rsidP="007E2656">
        <w:pPr>
          <w:pStyle w:val="Header"/>
          <w:tabs>
            <w:tab w:val="clear" w:pos="4153"/>
            <w:tab w:val="clear" w:pos="8306"/>
            <w:tab w:val="left" w:leader="dot" w:pos="4197"/>
          </w:tabs>
          <w:ind w:firstLine="0"/>
          <w:rPr>
            <w:szCs w:val="28"/>
          </w:rPr>
        </w:pPr>
        <w:r w:rsidRPr="007E2656">
          <w:rPr>
            <w:szCs w:val="28"/>
          </w:rPr>
          <w:fldChar w:fldCharType="begin"/>
        </w:r>
        <w:r w:rsidRPr="007E2656">
          <w:rPr>
            <w:szCs w:val="28"/>
          </w:rPr>
          <w:instrText xml:space="preserve"> PAGE   \* MERGEFORMAT </w:instrText>
        </w:r>
        <w:r w:rsidRPr="007E2656">
          <w:rPr>
            <w:szCs w:val="28"/>
          </w:rPr>
          <w:fldChar w:fldCharType="separate"/>
        </w:r>
        <w:r w:rsidR="00CE09EC">
          <w:rPr>
            <w:noProof/>
            <w:szCs w:val="28"/>
            <w:rtl/>
          </w:rPr>
          <w:t>36</w:t>
        </w:r>
        <w:r w:rsidRPr="007E2656">
          <w:rPr>
            <w:noProof/>
            <w:szCs w:val="28"/>
          </w:rPr>
          <w:fldChar w:fldCharType="end"/>
        </w:r>
        <w:r w:rsidRPr="007E2656">
          <w:rPr>
            <w:rFonts w:hint="cs"/>
            <w:noProof/>
            <w:szCs w:val="28"/>
            <w:rtl/>
            <w:lang w:bidi="ar-IQ"/>
          </w:rPr>
          <w:tab/>
          <w:t>مقالات علميّة متفرقة</w:t>
        </w:r>
      </w:p>
    </w:sdtContent>
  </w:sdt>
  <w:p w:rsidR="00EC124C" w:rsidRDefault="00EC124C" w:rsidP="007E2656">
    <w:pPr>
      <w:pStyle w:val="Header"/>
      <w:ind w:firstLine="0"/>
      <w:jc w:val="both"/>
      <w:rPr>
        <w:lang w:bidi="ar-IQ"/>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4C" w:rsidRDefault="00EC124C" w:rsidP="007E2656">
    <w:pPr>
      <w:pStyle w:val="Header"/>
      <w:tabs>
        <w:tab w:val="clear" w:pos="4153"/>
        <w:tab w:val="left" w:leader="dot" w:pos="5331"/>
      </w:tabs>
      <w:ind w:firstLine="0"/>
      <w:jc w:val="center"/>
    </w:pPr>
    <w:r>
      <w:rPr>
        <w:rFonts w:hint="cs"/>
        <w:rtl/>
        <w:lang w:bidi="ar-IQ"/>
      </w:rPr>
      <w:t>منطقة الفراغ في التشريع الإسلامي</w:t>
    </w:r>
    <w:r>
      <w:rPr>
        <w:rFonts w:hint="cs"/>
        <w:rtl/>
      </w:rPr>
      <w:tab/>
    </w:r>
    <w:r>
      <w:rPr>
        <w:rFonts w:hint="cs"/>
        <w:rtl/>
        <w:lang w:bidi="ar-IQ"/>
      </w:rPr>
      <w:t>..</w:t>
    </w:r>
    <w:sdt>
      <w:sdtPr>
        <w:rPr>
          <w:rtl/>
        </w:rPr>
        <w:id w:val="402182337"/>
        <w:docPartObj>
          <w:docPartGallery w:val="Page Numbers (Top of Page)"/>
          <w:docPartUnique/>
        </w:docPartObj>
      </w:sdtPr>
      <w:sdtEndPr/>
      <w:sdtContent>
        <w:r>
          <w:fldChar w:fldCharType="begin"/>
        </w:r>
        <w:r>
          <w:instrText xml:space="preserve"> PAGE   \* MERGEFORMAT </w:instrText>
        </w:r>
        <w:r>
          <w:fldChar w:fldCharType="separate"/>
        </w:r>
        <w:r w:rsidR="00CE09EC">
          <w:rPr>
            <w:noProof/>
            <w:rtl/>
          </w:rPr>
          <w:t>37</w:t>
        </w:r>
        <w:r>
          <w:rPr>
            <w:noProof/>
          </w:rPr>
          <w:fldChar w:fldCharType="end"/>
        </w:r>
      </w:sdtContent>
    </w:sdt>
  </w:p>
  <w:p w:rsidR="00EC124C" w:rsidRDefault="00EC124C" w:rsidP="007E2656">
    <w:pPr>
      <w:pStyle w:val="Header"/>
      <w:tabs>
        <w:tab w:val="clear" w:pos="4153"/>
        <w:tab w:val="clear" w:pos="8306"/>
      </w:tabs>
      <w:ind w:firstLine="0"/>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2FA"/>
    <w:multiLevelType w:val="hybridMultilevel"/>
    <w:tmpl w:val="FF228A3E"/>
    <w:lvl w:ilvl="0" w:tplc="B184BD06">
      <w:start w:val="1"/>
      <w:numFmt w:val="decimal"/>
      <w:lvlText w:val="%1-"/>
      <w:lvlJc w:val="left"/>
      <w:pPr>
        <w:ind w:left="927" w:hanging="360"/>
      </w:pPr>
      <w:rPr>
        <w:rFonts w:cs="Lotus Linotyp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35366BC"/>
    <w:multiLevelType w:val="hybridMultilevel"/>
    <w:tmpl w:val="3AB8349E"/>
    <w:lvl w:ilvl="0" w:tplc="DC32F428">
      <w:start w:val="5"/>
      <w:numFmt w:val="decimal"/>
      <w:lvlText w:val="%1"/>
      <w:lvlJc w:val="left"/>
      <w:pPr>
        <w:ind w:left="927" w:hanging="360"/>
      </w:pPr>
      <w:rPr>
        <w:rFonts w:cs="Lotus Linotype"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C68110D"/>
    <w:multiLevelType w:val="hybridMultilevel"/>
    <w:tmpl w:val="8CEEE91E"/>
    <w:lvl w:ilvl="0" w:tplc="48B838C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87"/>
    <w:rsid w:val="00002E71"/>
    <w:rsid w:val="00004271"/>
    <w:rsid w:val="000057C5"/>
    <w:rsid w:val="00011612"/>
    <w:rsid w:val="00016C3F"/>
    <w:rsid w:val="000201A7"/>
    <w:rsid w:val="00023905"/>
    <w:rsid w:val="00034013"/>
    <w:rsid w:val="000738B5"/>
    <w:rsid w:val="00081B5B"/>
    <w:rsid w:val="000826E1"/>
    <w:rsid w:val="000D0F0A"/>
    <w:rsid w:val="000D3861"/>
    <w:rsid w:val="000E06AC"/>
    <w:rsid w:val="0010426D"/>
    <w:rsid w:val="00131DFA"/>
    <w:rsid w:val="00135527"/>
    <w:rsid w:val="00137429"/>
    <w:rsid w:val="0014171B"/>
    <w:rsid w:val="00141EE6"/>
    <w:rsid w:val="00147BF3"/>
    <w:rsid w:val="00170BE3"/>
    <w:rsid w:val="00180B44"/>
    <w:rsid w:val="00194140"/>
    <w:rsid w:val="001D584F"/>
    <w:rsid w:val="001E17FC"/>
    <w:rsid w:val="001E3D1C"/>
    <w:rsid w:val="001F0130"/>
    <w:rsid w:val="001F12C7"/>
    <w:rsid w:val="00231B7C"/>
    <w:rsid w:val="0025114B"/>
    <w:rsid w:val="00262851"/>
    <w:rsid w:val="00262D27"/>
    <w:rsid w:val="00264683"/>
    <w:rsid w:val="002662E1"/>
    <w:rsid w:val="00266D56"/>
    <w:rsid w:val="002802DB"/>
    <w:rsid w:val="00283F26"/>
    <w:rsid w:val="00290F65"/>
    <w:rsid w:val="0029563D"/>
    <w:rsid w:val="002C5B44"/>
    <w:rsid w:val="002E4203"/>
    <w:rsid w:val="002F0636"/>
    <w:rsid w:val="002F1FE0"/>
    <w:rsid w:val="002F7997"/>
    <w:rsid w:val="00302775"/>
    <w:rsid w:val="00310081"/>
    <w:rsid w:val="00326A59"/>
    <w:rsid w:val="00340588"/>
    <w:rsid w:val="0036138B"/>
    <w:rsid w:val="00373422"/>
    <w:rsid w:val="003752BF"/>
    <w:rsid w:val="00393704"/>
    <w:rsid w:val="003B1954"/>
    <w:rsid w:val="003B3FBF"/>
    <w:rsid w:val="003D1C33"/>
    <w:rsid w:val="003F0A62"/>
    <w:rsid w:val="003F5BE0"/>
    <w:rsid w:val="003F7B72"/>
    <w:rsid w:val="00403442"/>
    <w:rsid w:val="00434683"/>
    <w:rsid w:val="00436DD5"/>
    <w:rsid w:val="00443CD3"/>
    <w:rsid w:val="00454B16"/>
    <w:rsid w:val="00454E98"/>
    <w:rsid w:val="00454FAA"/>
    <w:rsid w:val="00497E8F"/>
    <w:rsid w:val="004A1811"/>
    <w:rsid w:val="004A54B9"/>
    <w:rsid w:val="004F12DF"/>
    <w:rsid w:val="004F2631"/>
    <w:rsid w:val="00512782"/>
    <w:rsid w:val="0053667C"/>
    <w:rsid w:val="00537402"/>
    <w:rsid w:val="00537ACC"/>
    <w:rsid w:val="00562620"/>
    <w:rsid w:val="00571118"/>
    <w:rsid w:val="00583BA5"/>
    <w:rsid w:val="005848AD"/>
    <w:rsid w:val="005900D8"/>
    <w:rsid w:val="005966CB"/>
    <w:rsid w:val="0059749D"/>
    <w:rsid w:val="005A5A83"/>
    <w:rsid w:val="005B473A"/>
    <w:rsid w:val="005B4FCF"/>
    <w:rsid w:val="005C3A0F"/>
    <w:rsid w:val="005C6977"/>
    <w:rsid w:val="005D5DD2"/>
    <w:rsid w:val="005E18E4"/>
    <w:rsid w:val="005E72D8"/>
    <w:rsid w:val="005F2AE0"/>
    <w:rsid w:val="0060265C"/>
    <w:rsid w:val="006027A0"/>
    <w:rsid w:val="0061396C"/>
    <w:rsid w:val="0064469C"/>
    <w:rsid w:val="00652F3F"/>
    <w:rsid w:val="00653278"/>
    <w:rsid w:val="00661AE7"/>
    <w:rsid w:val="0066368C"/>
    <w:rsid w:val="00663EA9"/>
    <w:rsid w:val="00672938"/>
    <w:rsid w:val="00683063"/>
    <w:rsid w:val="006A18B8"/>
    <w:rsid w:val="006A7285"/>
    <w:rsid w:val="006B258B"/>
    <w:rsid w:val="006C1141"/>
    <w:rsid w:val="006C27A2"/>
    <w:rsid w:val="006D5304"/>
    <w:rsid w:val="006D7549"/>
    <w:rsid w:val="006D7E41"/>
    <w:rsid w:val="006F2AA5"/>
    <w:rsid w:val="006F3677"/>
    <w:rsid w:val="00706AD1"/>
    <w:rsid w:val="007077D2"/>
    <w:rsid w:val="00730FD3"/>
    <w:rsid w:val="00734EEE"/>
    <w:rsid w:val="00741B92"/>
    <w:rsid w:val="007640A2"/>
    <w:rsid w:val="00782A89"/>
    <w:rsid w:val="00783808"/>
    <w:rsid w:val="007C3336"/>
    <w:rsid w:val="007D0A5F"/>
    <w:rsid w:val="007D40FB"/>
    <w:rsid w:val="007E2656"/>
    <w:rsid w:val="007E69FF"/>
    <w:rsid w:val="007F400A"/>
    <w:rsid w:val="007F406D"/>
    <w:rsid w:val="0080146C"/>
    <w:rsid w:val="00802A58"/>
    <w:rsid w:val="008032B2"/>
    <w:rsid w:val="00804211"/>
    <w:rsid w:val="00814E83"/>
    <w:rsid w:val="008169E4"/>
    <w:rsid w:val="00817F7D"/>
    <w:rsid w:val="00825246"/>
    <w:rsid w:val="0083092C"/>
    <w:rsid w:val="008331B0"/>
    <w:rsid w:val="00837F95"/>
    <w:rsid w:val="00845F17"/>
    <w:rsid w:val="00856BE8"/>
    <w:rsid w:val="00861893"/>
    <w:rsid w:val="00862338"/>
    <w:rsid w:val="008872FC"/>
    <w:rsid w:val="008B386F"/>
    <w:rsid w:val="008E268F"/>
    <w:rsid w:val="008F6E06"/>
    <w:rsid w:val="008F77C4"/>
    <w:rsid w:val="00914D95"/>
    <w:rsid w:val="00925B9F"/>
    <w:rsid w:val="00940EBE"/>
    <w:rsid w:val="00942670"/>
    <w:rsid w:val="00955DD1"/>
    <w:rsid w:val="009669A4"/>
    <w:rsid w:val="00977C68"/>
    <w:rsid w:val="00991875"/>
    <w:rsid w:val="00993BC7"/>
    <w:rsid w:val="009974CC"/>
    <w:rsid w:val="009B6FE8"/>
    <w:rsid w:val="009C18C0"/>
    <w:rsid w:val="009C677E"/>
    <w:rsid w:val="009E16F8"/>
    <w:rsid w:val="009F056F"/>
    <w:rsid w:val="009F1DE0"/>
    <w:rsid w:val="00A021E3"/>
    <w:rsid w:val="00A31013"/>
    <w:rsid w:val="00A36BB7"/>
    <w:rsid w:val="00A44958"/>
    <w:rsid w:val="00A46007"/>
    <w:rsid w:val="00A54EE7"/>
    <w:rsid w:val="00A63528"/>
    <w:rsid w:val="00A63882"/>
    <w:rsid w:val="00A80EA5"/>
    <w:rsid w:val="00AA1ED8"/>
    <w:rsid w:val="00AA4E3E"/>
    <w:rsid w:val="00AA6D5F"/>
    <w:rsid w:val="00AC27D7"/>
    <w:rsid w:val="00AC4474"/>
    <w:rsid w:val="00AD02A9"/>
    <w:rsid w:val="00AF75E8"/>
    <w:rsid w:val="00B00CB0"/>
    <w:rsid w:val="00B26DBB"/>
    <w:rsid w:val="00B276A3"/>
    <w:rsid w:val="00B45889"/>
    <w:rsid w:val="00B47A63"/>
    <w:rsid w:val="00B66FD8"/>
    <w:rsid w:val="00B7264D"/>
    <w:rsid w:val="00B8641E"/>
    <w:rsid w:val="00B8653B"/>
    <w:rsid w:val="00BB5513"/>
    <w:rsid w:val="00BB74AC"/>
    <w:rsid w:val="00BD6B7E"/>
    <w:rsid w:val="00BE0857"/>
    <w:rsid w:val="00BE6C95"/>
    <w:rsid w:val="00BE773D"/>
    <w:rsid w:val="00BF05F0"/>
    <w:rsid w:val="00BF5C60"/>
    <w:rsid w:val="00BF7CF1"/>
    <w:rsid w:val="00C105DB"/>
    <w:rsid w:val="00C13149"/>
    <w:rsid w:val="00C255E5"/>
    <w:rsid w:val="00C25FC9"/>
    <w:rsid w:val="00C304D9"/>
    <w:rsid w:val="00C45FDB"/>
    <w:rsid w:val="00C5199A"/>
    <w:rsid w:val="00C535B3"/>
    <w:rsid w:val="00C64774"/>
    <w:rsid w:val="00C7573A"/>
    <w:rsid w:val="00C82F18"/>
    <w:rsid w:val="00CB2888"/>
    <w:rsid w:val="00CB295A"/>
    <w:rsid w:val="00CB4B6F"/>
    <w:rsid w:val="00CC18CF"/>
    <w:rsid w:val="00CE09EC"/>
    <w:rsid w:val="00CF0BC4"/>
    <w:rsid w:val="00CF1F7C"/>
    <w:rsid w:val="00CF2F1D"/>
    <w:rsid w:val="00D042E2"/>
    <w:rsid w:val="00D1051A"/>
    <w:rsid w:val="00D208EA"/>
    <w:rsid w:val="00D22687"/>
    <w:rsid w:val="00D51B63"/>
    <w:rsid w:val="00D521CF"/>
    <w:rsid w:val="00D53683"/>
    <w:rsid w:val="00D57615"/>
    <w:rsid w:val="00D60F66"/>
    <w:rsid w:val="00D8417B"/>
    <w:rsid w:val="00D932A5"/>
    <w:rsid w:val="00DA3E3B"/>
    <w:rsid w:val="00DA5731"/>
    <w:rsid w:val="00DB21D3"/>
    <w:rsid w:val="00DB5860"/>
    <w:rsid w:val="00DB596D"/>
    <w:rsid w:val="00DB5C42"/>
    <w:rsid w:val="00DC0206"/>
    <w:rsid w:val="00DE3F03"/>
    <w:rsid w:val="00DF24C6"/>
    <w:rsid w:val="00DF2AEA"/>
    <w:rsid w:val="00E14F57"/>
    <w:rsid w:val="00E20714"/>
    <w:rsid w:val="00E5259B"/>
    <w:rsid w:val="00E64F4D"/>
    <w:rsid w:val="00E80E5A"/>
    <w:rsid w:val="00EA45E0"/>
    <w:rsid w:val="00EB2666"/>
    <w:rsid w:val="00EC124C"/>
    <w:rsid w:val="00EE0CCC"/>
    <w:rsid w:val="00EE5469"/>
    <w:rsid w:val="00EE546B"/>
    <w:rsid w:val="00EE613D"/>
    <w:rsid w:val="00F02A08"/>
    <w:rsid w:val="00F073AA"/>
    <w:rsid w:val="00F10BB5"/>
    <w:rsid w:val="00F3203D"/>
    <w:rsid w:val="00F3378A"/>
    <w:rsid w:val="00F51EE8"/>
    <w:rsid w:val="00F63DFE"/>
    <w:rsid w:val="00F758AC"/>
    <w:rsid w:val="00F80D3D"/>
    <w:rsid w:val="00F81B4E"/>
    <w:rsid w:val="00F85791"/>
    <w:rsid w:val="00F94717"/>
    <w:rsid w:val="00FA670D"/>
    <w:rsid w:val="00FE3723"/>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36"/>
    <w:pPr>
      <w:widowControl w:val="0"/>
      <w:bidi/>
      <w:spacing w:after="0" w:line="192" w:lineRule="auto"/>
      <w:ind w:firstLine="567"/>
      <w:jc w:val="lowKashida"/>
    </w:pPr>
    <w:rPr>
      <w:rFonts w:ascii="Abo-thar" w:hAnsi="Abo-thar" w:cs="NoorBadr"/>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4F4D"/>
    <w:rPr>
      <w:sz w:val="20"/>
      <w:szCs w:val="20"/>
    </w:rPr>
  </w:style>
  <w:style w:type="character" w:customStyle="1" w:styleId="FootnoteTextChar">
    <w:name w:val="Footnote Text Char"/>
    <w:basedOn w:val="DefaultParagraphFont"/>
    <w:link w:val="FootnoteText"/>
    <w:uiPriority w:val="99"/>
    <w:semiHidden/>
    <w:rsid w:val="00E64F4D"/>
    <w:rPr>
      <w:rFonts w:cs="Lotus Linotype"/>
      <w:sz w:val="20"/>
      <w:szCs w:val="20"/>
    </w:rPr>
  </w:style>
  <w:style w:type="character" w:styleId="FootnoteReference">
    <w:name w:val="footnote reference"/>
    <w:basedOn w:val="DefaultParagraphFont"/>
    <w:uiPriority w:val="99"/>
    <w:semiHidden/>
    <w:unhideWhenUsed/>
    <w:rsid w:val="00E64F4D"/>
    <w:rPr>
      <w:vertAlign w:val="superscript"/>
    </w:rPr>
  </w:style>
  <w:style w:type="paragraph" w:styleId="ListParagraph">
    <w:name w:val="List Paragraph"/>
    <w:basedOn w:val="Normal"/>
    <w:uiPriority w:val="34"/>
    <w:qFormat/>
    <w:rsid w:val="002802DB"/>
    <w:pPr>
      <w:ind w:left="720"/>
      <w:contextualSpacing/>
    </w:pPr>
  </w:style>
  <w:style w:type="paragraph" w:styleId="Header">
    <w:name w:val="header"/>
    <w:basedOn w:val="Normal"/>
    <w:link w:val="HeaderChar"/>
    <w:uiPriority w:val="99"/>
    <w:unhideWhenUsed/>
    <w:rsid w:val="00016C3F"/>
    <w:pPr>
      <w:tabs>
        <w:tab w:val="center" w:pos="4153"/>
        <w:tab w:val="right" w:pos="8306"/>
      </w:tabs>
    </w:pPr>
  </w:style>
  <w:style w:type="character" w:customStyle="1" w:styleId="HeaderChar">
    <w:name w:val="Header Char"/>
    <w:basedOn w:val="DefaultParagraphFont"/>
    <w:link w:val="Header"/>
    <w:uiPriority w:val="99"/>
    <w:rsid w:val="00016C3F"/>
    <w:rPr>
      <w:rFonts w:ascii="Abo-thar" w:hAnsi="Abo-thar" w:cs="NoorBadr"/>
      <w:sz w:val="28"/>
      <w:szCs w:val="32"/>
    </w:rPr>
  </w:style>
  <w:style w:type="paragraph" w:styleId="Footer">
    <w:name w:val="footer"/>
    <w:basedOn w:val="Normal"/>
    <w:link w:val="FooterChar"/>
    <w:uiPriority w:val="99"/>
    <w:unhideWhenUsed/>
    <w:rsid w:val="00016C3F"/>
    <w:pPr>
      <w:tabs>
        <w:tab w:val="center" w:pos="4153"/>
        <w:tab w:val="right" w:pos="8306"/>
      </w:tabs>
    </w:pPr>
  </w:style>
  <w:style w:type="character" w:customStyle="1" w:styleId="FooterChar">
    <w:name w:val="Footer Char"/>
    <w:basedOn w:val="DefaultParagraphFont"/>
    <w:link w:val="Footer"/>
    <w:uiPriority w:val="99"/>
    <w:rsid w:val="00016C3F"/>
    <w:rPr>
      <w:rFonts w:ascii="Abo-thar" w:hAnsi="Abo-thar" w:cs="NoorBadr"/>
      <w:sz w:val="28"/>
      <w:szCs w:val="32"/>
    </w:rPr>
  </w:style>
  <w:style w:type="table" w:styleId="TableGrid">
    <w:name w:val="Table Grid"/>
    <w:basedOn w:val="TableNormal"/>
    <w:uiPriority w:val="59"/>
    <w:rsid w:val="00C25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211"/>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0421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36"/>
    <w:pPr>
      <w:widowControl w:val="0"/>
      <w:bidi/>
      <w:spacing w:after="0" w:line="192" w:lineRule="auto"/>
      <w:ind w:firstLine="567"/>
      <w:jc w:val="lowKashida"/>
    </w:pPr>
    <w:rPr>
      <w:rFonts w:ascii="Abo-thar" w:hAnsi="Abo-thar" w:cs="NoorBadr"/>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4F4D"/>
    <w:rPr>
      <w:sz w:val="20"/>
      <w:szCs w:val="20"/>
    </w:rPr>
  </w:style>
  <w:style w:type="character" w:customStyle="1" w:styleId="FootnoteTextChar">
    <w:name w:val="Footnote Text Char"/>
    <w:basedOn w:val="DefaultParagraphFont"/>
    <w:link w:val="FootnoteText"/>
    <w:uiPriority w:val="99"/>
    <w:semiHidden/>
    <w:rsid w:val="00E64F4D"/>
    <w:rPr>
      <w:rFonts w:cs="Lotus Linotype"/>
      <w:sz w:val="20"/>
      <w:szCs w:val="20"/>
    </w:rPr>
  </w:style>
  <w:style w:type="character" w:styleId="FootnoteReference">
    <w:name w:val="footnote reference"/>
    <w:basedOn w:val="DefaultParagraphFont"/>
    <w:uiPriority w:val="99"/>
    <w:semiHidden/>
    <w:unhideWhenUsed/>
    <w:rsid w:val="00E64F4D"/>
    <w:rPr>
      <w:vertAlign w:val="superscript"/>
    </w:rPr>
  </w:style>
  <w:style w:type="paragraph" w:styleId="ListParagraph">
    <w:name w:val="List Paragraph"/>
    <w:basedOn w:val="Normal"/>
    <w:uiPriority w:val="34"/>
    <w:qFormat/>
    <w:rsid w:val="002802DB"/>
    <w:pPr>
      <w:ind w:left="720"/>
      <w:contextualSpacing/>
    </w:pPr>
  </w:style>
  <w:style w:type="paragraph" w:styleId="Header">
    <w:name w:val="header"/>
    <w:basedOn w:val="Normal"/>
    <w:link w:val="HeaderChar"/>
    <w:uiPriority w:val="99"/>
    <w:unhideWhenUsed/>
    <w:rsid w:val="00016C3F"/>
    <w:pPr>
      <w:tabs>
        <w:tab w:val="center" w:pos="4153"/>
        <w:tab w:val="right" w:pos="8306"/>
      </w:tabs>
    </w:pPr>
  </w:style>
  <w:style w:type="character" w:customStyle="1" w:styleId="HeaderChar">
    <w:name w:val="Header Char"/>
    <w:basedOn w:val="DefaultParagraphFont"/>
    <w:link w:val="Header"/>
    <w:uiPriority w:val="99"/>
    <w:rsid w:val="00016C3F"/>
    <w:rPr>
      <w:rFonts w:ascii="Abo-thar" w:hAnsi="Abo-thar" w:cs="NoorBadr"/>
      <w:sz w:val="28"/>
      <w:szCs w:val="32"/>
    </w:rPr>
  </w:style>
  <w:style w:type="paragraph" w:styleId="Footer">
    <w:name w:val="footer"/>
    <w:basedOn w:val="Normal"/>
    <w:link w:val="FooterChar"/>
    <w:uiPriority w:val="99"/>
    <w:unhideWhenUsed/>
    <w:rsid w:val="00016C3F"/>
    <w:pPr>
      <w:tabs>
        <w:tab w:val="center" w:pos="4153"/>
        <w:tab w:val="right" w:pos="8306"/>
      </w:tabs>
    </w:pPr>
  </w:style>
  <w:style w:type="character" w:customStyle="1" w:styleId="FooterChar">
    <w:name w:val="Footer Char"/>
    <w:basedOn w:val="DefaultParagraphFont"/>
    <w:link w:val="Footer"/>
    <w:uiPriority w:val="99"/>
    <w:rsid w:val="00016C3F"/>
    <w:rPr>
      <w:rFonts w:ascii="Abo-thar" w:hAnsi="Abo-thar" w:cs="NoorBadr"/>
      <w:sz w:val="28"/>
      <w:szCs w:val="32"/>
    </w:rPr>
  </w:style>
  <w:style w:type="table" w:styleId="TableGrid">
    <w:name w:val="Table Grid"/>
    <w:basedOn w:val="TableNormal"/>
    <w:uiPriority w:val="59"/>
    <w:rsid w:val="00C25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211"/>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0421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E990-C65C-487E-A38C-5312176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alhaeri</dc:creator>
  <cp:lastModifiedBy>admin</cp:lastModifiedBy>
  <cp:revision>2</cp:revision>
  <cp:lastPrinted>2013-11-18T12:59:00Z</cp:lastPrinted>
  <dcterms:created xsi:type="dcterms:W3CDTF">2017-05-06T13:15:00Z</dcterms:created>
  <dcterms:modified xsi:type="dcterms:W3CDTF">2017-05-06T13:15:00Z</dcterms:modified>
</cp:coreProperties>
</file>